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附件2-2：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afterAutospacing="0" w:line="560" w:lineRule="exact"/>
        <w:ind w:firstLine="3960" w:firstLineChars="900"/>
        <w:jc w:val="both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凤庆县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自查自验情况表</w:t>
      </w:r>
    </w:p>
    <w:p>
      <w:pPr>
        <w:spacing w:line="560" w:lineRule="exact"/>
        <w:jc w:val="center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自查自验组织单位：</w:t>
      </w:r>
      <w:r>
        <w:rPr>
          <w:rFonts w:hint="eastAsia" w:eastAsia="方正仿宋_GBK"/>
          <w:sz w:val="32"/>
          <w:szCs w:val="32"/>
          <w:lang w:eastAsia="zh-CN"/>
        </w:rPr>
        <w:t>凤庆县人民政府（盖章）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       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验收日期：</w:t>
      </w:r>
      <w:r>
        <w:rPr>
          <w:rFonts w:hint="eastAsia" w:eastAsia="方正仿宋_GBK"/>
          <w:sz w:val="32"/>
          <w:szCs w:val="32"/>
          <w:lang w:val="en-US" w:eastAsia="zh-CN"/>
        </w:rPr>
        <w:t>2023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hint="eastAsia" w:eastAsia="方正仿宋_GBK"/>
          <w:sz w:val="32"/>
          <w:szCs w:val="32"/>
        </w:rPr>
        <w:t>日</w:t>
      </w:r>
    </w:p>
    <w:tbl>
      <w:tblPr>
        <w:tblStyle w:val="8"/>
        <w:tblW w:w="14955" w:type="dxa"/>
        <w:tblInd w:w="-9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845"/>
        <w:gridCol w:w="1635"/>
        <w:gridCol w:w="1440"/>
        <w:gridCol w:w="1125"/>
        <w:gridCol w:w="1108"/>
        <w:gridCol w:w="212"/>
        <w:gridCol w:w="330"/>
        <w:gridCol w:w="615"/>
        <w:gridCol w:w="795"/>
        <w:gridCol w:w="420"/>
        <w:gridCol w:w="855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15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问题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7365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责任落实不到位</w:t>
            </w:r>
          </w:p>
        </w:tc>
        <w:tc>
          <w:tcPr>
            <w:tcW w:w="174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问题类型</w:t>
            </w:r>
          </w:p>
        </w:tc>
        <w:tc>
          <w:tcPr>
            <w:tcW w:w="4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立行立改类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</w:pPr>
          </w:p>
        </w:tc>
        <w:tc>
          <w:tcPr>
            <w:tcW w:w="7365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</w:pPr>
          </w:p>
        </w:tc>
        <w:tc>
          <w:tcPr>
            <w:tcW w:w="174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</w:pPr>
          </w:p>
        </w:tc>
        <w:tc>
          <w:tcPr>
            <w:tcW w:w="4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定期整改类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编制情况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编制单位</w:t>
            </w:r>
          </w:p>
        </w:tc>
        <w:tc>
          <w:tcPr>
            <w:tcW w:w="38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凤庆县纪委监委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审核单位</w:t>
            </w:r>
          </w:p>
        </w:tc>
        <w:tc>
          <w:tcPr>
            <w:tcW w:w="4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凤庆县人民政府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整改目标</w:t>
            </w:r>
          </w:p>
        </w:tc>
        <w:tc>
          <w:tcPr>
            <w:tcW w:w="73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把生态环境问题列入日常监督检查和巡察工作重要内容，坚持问题导向、目标导向、结果导向，明察与暗访，日常监督检查与专项纪律检查相结合，组建工作专班，整合监督力量，切实提高监督检查的精准度和实效性，紧紧围绕监督检查重点发现问题、纠正问题、解决问题。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4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已完成，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并长期坚持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955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99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强化日常监督检查。将生态环境问题作为日常监督检查和巡察工作重点内容，持续开展生态环境保护问题监督检查工作，对发现的问题及时移交责任部门进行整改。2.认真办理巡视巡察交办问题线索。高度重视巡视巡察反馈和转交办问题线索，坚持快查快办、提级查办和严肃追究。3.严肃责任追究。从严查处生态环境保护方面失职失责的问题。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223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凤庆县纪委监委</w:t>
            </w:r>
          </w:p>
        </w:tc>
        <w:tc>
          <w:tcPr>
            <w:tcW w:w="115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eastAsia="方正仿宋_GBK"/>
                <w:sz w:val="28"/>
                <w:szCs w:val="28"/>
              </w:rPr>
              <w:t>时限</w:t>
            </w:r>
          </w:p>
        </w:tc>
        <w:tc>
          <w:tcPr>
            <w:tcW w:w="121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12月底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规定时限完成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99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</w:pPr>
          </w:p>
        </w:tc>
        <w:tc>
          <w:tcPr>
            <w:tcW w:w="223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</w:pPr>
          </w:p>
        </w:tc>
        <w:tc>
          <w:tcPr>
            <w:tcW w:w="115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</w:pPr>
          </w:p>
        </w:tc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环境</w:t>
            </w:r>
            <w:r>
              <w:rPr>
                <w:rFonts w:hint="eastAsia" w:eastAsia="方正仿宋_GBK"/>
                <w:sz w:val="28"/>
                <w:szCs w:val="28"/>
              </w:rPr>
              <w:t>违法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行为查处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sym w:font="Wingdings 2" w:char="0052"/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办理情况</w:t>
            </w:r>
          </w:p>
        </w:tc>
        <w:tc>
          <w:tcPr>
            <w:tcW w:w="574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责任追究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sym w:font="Wingdings 2" w:char="00A3"/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凤庆县纪委监委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办理情况</w:t>
            </w:r>
          </w:p>
        </w:tc>
        <w:tc>
          <w:tcPr>
            <w:tcW w:w="574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立案审查1件2人，问责1件3人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信息公开</w:t>
            </w: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sym w:font="Wingdings 2" w:char="00A3"/>
            </w:r>
          </w:p>
        </w:tc>
        <w:tc>
          <w:tcPr>
            <w:tcW w:w="163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信息公开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链接</w:t>
            </w:r>
          </w:p>
        </w:tc>
        <w:tc>
          <w:tcPr>
            <w:tcW w:w="996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996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996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996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996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群众满意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度调查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sym w:font="Wingdings 2" w:char="00A3"/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调查情况</w:t>
            </w:r>
          </w:p>
        </w:tc>
        <w:tc>
          <w:tcPr>
            <w:tcW w:w="574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33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自查自验结论及签字</w:t>
            </w:r>
          </w:p>
        </w:tc>
        <w:tc>
          <w:tcPr>
            <w:tcW w:w="11595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经材料核实和现场核实，符合验收要求，同意上报组织验收。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4" w:firstLine="56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自查自验组织单位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为凤庆县人民政府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，由主要领导在页眉空白处签字并加盖公章，验收日期按照完成自查自验的时间填写。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．计划整改目标按照通过审核的环境问题整改方案填写，整改目标完成情况据实填写。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．整改措施栏目根据通过审核的环境问题整改方案据实填写，超过3项整改措施的，可按照本表格另附完整的整改措施一览表，逐条列出整改措施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责任单位、整改时限、完成情况。不属于规定时限完成的，分“超时限完成”“未完成”两类进行说明。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．违法行为查处责任单位根据具体违法行为确定责任单位，并不限于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生态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环境主管部门，办理情况进行简要精炼的说明。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．责任追究责任单位为各级纪检监察机关，办理情况进行简要精炼的说明。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．信息公开链接填写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凤庆县人民政府门户网站公示内容链接网址。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u w:val="none"/>
        </w:rPr>
        <w:t>群众满意度调查的责任单位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u w:val="none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u w:val="none"/>
          <w:lang w:val="en-US" w:eastAsia="zh-CN"/>
        </w:rPr>
        <w:t>牵头整改单位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调查测评范围根据整改问题影响范围确定，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调查情况进行简要精炼的说明，但应明确受影响群众对环境问题整改结果是否满意。受影响群众的选择要有代表性。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．验收结论及签字栏目中，验收结论与栏目中规范化表述不同的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可据实填写。参加验收的人员</w:t>
      </w:r>
      <w:r>
        <w:rPr>
          <w:rFonts w:hint="eastAsia" w:eastAsia="方正仿宋_GBK" w:cs="Times New Roman"/>
          <w:sz w:val="28"/>
          <w:szCs w:val="28"/>
          <w:lang w:eastAsia="zh-CN"/>
        </w:rPr>
        <w:t>需包括配合整改单位和相关乡镇分管领导、责任人员，需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全员</w:t>
      </w:r>
      <w:r>
        <w:rPr>
          <w:rFonts w:hint="eastAsia" w:eastAsia="方正仿宋_GBK" w:cs="Times New Roman"/>
          <w:sz w:val="28"/>
          <w:szCs w:val="28"/>
          <w:lang w:eastAsia="zh-CN"/>
        </w:rPr>
        <w:t>手写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签字确认，并另附参加验收人员一览表写明验收人员姓名、单位和职务等信息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（附后）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．填写是或否的内容，在“是”或“否”后打“√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”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EPscs0BAACnAwAADgAAAGRycy9lMm9Eb2MueG1srVNLbtswEN0XyB0I&#10;7mPJWhSGYDlIYaQoEKQF0h6ApkiLAH/g0JZ8gfYGXXXTfc/lc3RISU6abrLIhpof38x7HK1vBqPJ&#10;UQRQzjZ0uSgpEZa7Vtl9Q799vbteUQKR2ZZpZ0VDTwLozebq3br3tahc53QrAkEQC3XvG9rF6Oui&#10;AN4Jw2DhvLCYlC4YFtEN+6INrEd0o4uqLN8XvQutD44LAIxuxySdEMNrAJ2Uiout4wcjbBxRg9As&#10;IiXolAe6ydNKKXj8LCWISHRDkWnMJzZBe5fOYrNm9T4w3yk+jcBeM8ILToYpi00vUFsWGTkE9R+U&#10;UTw4cDIuuDPFSCQrgiyW5QttHjvmReaCUoO/iA5vB8sfjl8CUW1DK0osM/jg558/zr/+nH9/J1WS&#10;p/dQY9Wjx7o4fHADLs0cBwwm1oMMJn2RD8E8inu6iCuGSHi6tKpWqxJTHHOzg/jF03UfIH4UzpBk&#10;NDTg62VR2fEe4lg6l6Ru1t0prfMLavtPADHHiMgrMN1OTMaJkxWH3TDR27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2EPsc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4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wM2YxMzc3NTQ4YTVlNDhjY2QyMzg0YjUzZGIwYTYifQ=="/>
  </w:docVars>
  <w:rsids>
    <w:rsidRoot w:val="7A862C48"/>
    <w:rsid w:val="00C30909"/>
    <w:rsid w:val="00F9257D"/>
    <w:rsid w:val="046837CA"/>
    <w:rsid w:val="05595CE0"/>
    <w:rsid w:val="06DF363F"/>
    <w:rsid w:val="07F27D26"/>
    <w:rsid w:val="09C778BB"/>
    <w:rsid w:val="0BD25EA5"/>
    <w:rsid w:val="0DB401FC"/>
    <w:rsid w:val="0E2D0FB0"/>
    <w:rsid w:val="0F8C0A60"/>
    <w:rsid w:val="126C30EF"/>
    <w:rsid w:val="13692AE8"/>
    <w:rsid w:val="13CC1D73"/>
    <w:rsid w:val="14111B5E"/>
    <w:rsid w:val="15D62A35"/>
    <w:rsid w:val="15EF7F09"/>
    <w:rsid w:val="16134D25"/>
    <w:rsid w:val="180751AE"/>
    <w:rsid w:val="1A2521DD"/>
    <w:rsid w:val="1B0C78EB"/>
    <w:rsid w:val="1BBC05E7"/>
    <w:rsid w:val="1BC03F6C"/>
    <w:rsid w:val="1D40788B"/>
    <w:rsid w:val="1D5E1C8E"/>
    <w:rsid w:val="1F4D1F62"/>
    <w:rsid w:val="1FB127B2"/>
    <w:rsid w:val="203D35E4"/>
    <w:rsid w:val="209A07CB"/>
    <w:rsid w:val="2299150D"/>
    <w:rsid w:val="231F5A1C"/>
    <w:rsid w:val="243F2C87"/>
    <w:rsid w:val="24EC2D9F"/>
    <w:rsid w:val="261E4416"/>
    <w:rsid w:val="2A687324"/>
    <w:rsid w:val="2B40528A"/>
    <w:rsid w:val="2C6B4A8F"/>
    <w:rsid w:val="2CC953B6"/>
    <w:rsid w:val="304A036A"/>
    <w:rsid w:val="32126FFE"/>
    <w:rsid w:val="32990C1B"/>
    <w:rsid w:val="35FA378E"/>
    <w:rsid w:val="37421693"/>
    <w:rsid w:val="38F848ED"/>
    <w:rsid w:val="3951224F"/>
    <w:rsid w:val="3C303E75"/>
    <w:rsid w:val="3D3C29A9"/>
    <w:rsid w:val="3DB63C80"/>
    <w:rsid w:val="3DB94D34"/>
    <w:rsid w:val="3E9EE7D1"/>
    <w:rsid w:val="3FFDCC97"/>
    <w:rsid w:val="40BD36C6"/>
    <w:rsid w:val="40F8639A"/>
    <w:rsid w:val="418A27A2"/>
    <w:rsid w:val="43673591"/>
    <w:rsid w:val="44186616"/>
    <w:rsid w:val="44E37C88"/>
    <w:rsid w:val="45300692"/>
    <w:rsid w:val="4675020E"/>
    <w:rsid w:val="46ED1809"/>
    <w:rsid w:val="470E1780"/>
    <w:rsid w:val="48914416"/>
    <w:rsid w:val="48F71942"/>
    <w:rsid w:val="491102ED"/>
    <w:rsid w:val="4E616639"/>
    <w:rsid w:val="52044E1D"/>
    <w:rsid w:val="535556C4"/>
    <w:rsid w:val="5BAC2376"/>
    <w:rsid w:val="5C1B3545"/>
    <w:rsid w:val="5D456C14"/>
    <w:rsid w:val="5EB02DEF"/>
    <w:rsid w:val="5FBEE3A7"/>
    <w:rsid w:val="617B1CE6"/>
    <w:rsid w:val="61DA7617"/>
    <w:rsid w:val="66CA55E8"/>
    <w:rsid w:val="67A96668"/>
    <w:rsid w:val="67EFCFFE"/>
    <w:rsid w:val="687F107F"/>
    <w:rsid w:val="6DAD4F9F"/>
    <w:rsid w:val="6F66FF8B"/>
    <w:rsid w:val="717A2ACD"/>
    <w:rsid w:val="72704F19"/>
    <w:rsid w:val="73927DA8"/>
    <w:rsid w:val="74F344EC"/>
    <w:rsid w:val="75E7C623"/>
    <w:rsid w:val="77AF4751"/>
    <w:rsid w:val="79FFF043"/>
    <w:rsid w:val="7A862C48"/>
    <w:rsid w:val="7B6FA17C"/>
    <w:rsid w:val="7CF877E9"/>
    <w:rsid w:val="7DEB5D9B"/>
    <w:rsid w:val="7F230A24"/>
    <w:rsid w:val="7FFF5287"/>
    <w:rsid w:val="BF6D29FA"/>
    <w:rsid w:val="DBCF1703"/>
    <w:rsid w:val="ECE7F3B6"/>
    <w:rsid w:val="EFD796FB"/>
    <w:rsid w:val="F3DB218F"/>
    <w:rsid w:val="FBCBABAE"/>
    <w:rsid w:val="FBFD72CA"/>
    <w:rsid w:val="FDFD0DFF"/>
    <w:rsid w:val="FFE6C5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Lines/>
      <w:spacing w:line="360" w:lineRule="auto"/>
      <w:outlineLvl w:val="3"/>
    </w:pPr>
    <w:rPr>
      <w:rFonts w:ascii="Times New Roman" w:hAnsi="Times New Roman" w:eastAsia="仿宋_GB2312" w:cs="Times New Roma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 w:eastAsia="宋体" w:cs="Times New Roman"/>
      <w:sz w:val="24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Body Text Indent"/>
    <w:basedOn w:val="1"/>
    <w:qFormat/>
    <w:uiPriority w:val="0"/>
    <w:pPr>
      <w:spacing w:line="560" w:lineRule="exact"/>
      <w:ind w:firstLine="200" w:firstLineChars="200"/>
    </w:pPr>
    <w:rPr>
      <w:rFonts w:ascii="宋体" w:hAnsi="Times New Roman" w:eastAsia="宋体" w:cs="Times New Roman"/>
      <w:sz w:val="28"/>
      <w:szCs w:val="28"/>
    </w:rPr>
  </w:style>
  <w:style w:type="paragraph" w:styleId="6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Body Text First Indent 2"/>
    <w:basedOn w:val="1"/>
    <w:next w:val="1"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hAnsi="Times New Roman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Body Text First Indent1"/>
    <w:basedOn w:val="4"/>
    <w:qFormat/>
    <w:uiPriority w:val="0"/>
    <w:pPr>
      <w:adjustRightInd w:val="0"/>
      <w:spacing w:line="275" w:lineRule="atLeast"/>
      <w:ind w:firstLine="420"/>
      <w:textAlignment w:val="baseline"/>
    </w:pPr>
    <w:rPr>
      <w:rFonts w:ascii="Times New Roman" w:hAnsi="Times New Roman" w:eastAsia="宋体" w:cs="Times New Roman"/>
    </w:rPr>
  </w:style>
  <w:style w:type="character" w:customStyle="1" w:styleId="12">
    <w:name w:val="font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36"/>
      <w:szCs w:val="36"/>
      <w:u w:val="none"/>
    </w:rPr>
  </w:style>
  <w:style w:type="character" w:customStyle="1" w:styleId="13">
    <w:name w:val="font11"/>
    <w:basedOn w:val="10"/>
    <w:qFormat/>
    <w:uiPriority w:val="0"/>
    <w:rPr>
      <w:rFonts w:ascii="Arial" w:hAnsi="Arial" w:cs="Arial"/>
      <w:color w:val="000000"/>
      <w:sz w:val="36"/>
      <w:szCs w:val="36"/>
      <w:u w:val="none"/>
    </w:rPr>
  </w:style>
  <w:style w:type="character" w:customStyle="1" w:styleId="14">
    <w:name w:val="font01"/>
    <w:basedOn w:val="10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临沧市凤庆县党政机关单位</Company>
  <Pages>15</Pages>
  <Words>4968</Words>
  <Characters>5060</Characters>
  <Lines>0</Lines>
  <Paragraphs>0</Paragraphs>
  <TotalTime>3</TotalTime>
  <ScaleCrop>false</ScaleCrop>
  <LinksUpToDate>false</LinksUpToDate>
  <CharactersWithSpaces>5321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2022-10-01T11:35:00Z</dcterms:created>
  <dc:creator>Gabriel</dc:creator>
  <cp:lastModifiedBy>ᝰ丶Role</cp:lastModifiedBy>
  <cp:lastPrinted>2023-11-17T19:29:00Z</cp:lastPrinted>
  <dcterms:modified xsi:type="dcterms:W3CDTF">2023-11-27T02:58:55Z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3FA62B33B2744BB5B38189B1AEC32555_13</vt:lpwstr>
  </property>
</Properties>
</file>