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trike w:val="0"/>
          <w:dstrike w:val="0"/>
          <w:color w:val="FF000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乡村建设规划许可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临沧市凤庆县自然资源局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临沧市凤庆县自然资源局；临沧市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凤庆县乡镇人民政府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1.《中华人民共和国城乡规划法》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2.《云南省城乡规划条例》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1.乡镇企业、乡村公共设施、公益事业建设规划许可（县级权限）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2.农村村民住宅建设规划许可（县级权限）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3..农村村民住宅建设规划许可（乡镇权限）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WMxMjFiNzNjZmM5MGM2ZDg4YTU5MGQ1ODI3OTUifQ=="/>
  </w:docVars>
  <w:rsids>
    <w:rsidRoot w:val="4A1947CF"/>
    <w:rsid w:val="02863F1C"/>
    <w:rsid w:val="02901767"/>
    <w:rsid w:val="1CB4610A"/>
    <w:rsid w:val="21306560"/>
    <w:rsid w:val="26F27D30"/>
    <w:rsid w:val="37CA2AE9"/>
    <w:rsid w:val="4035670F"/>
    <w:rsid w:val="45061554"/>
    <w:rsid w:val="4A1947CF"/>
    <w:rsid w:val="4AB07E58"/>
    <w:rsid w:val="4F907758"/>
    <w:rsid w:val="58387817"/>
    <w:rsid w:val="6AFC5911"/>
    <w:rsid w:val="6E567F63"/>
    <w:rsid w:val="753A0710"/>
    <w:rsid w:val="7EBFC37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185</Characters>
  <Lines>0</Lines>
  <Paragraphs>0</Paragraphs>
  <TotalTime>0</TotalTime>
  <ScaleCrop>false</ScaleCrop>
  <LinksUpToDate>false</LinksUpToDate>
  <CharactersWithSpaces>185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罗金海</cp:lastModifiedBy>
  <dcterms:modified xsi:type="dcterms:W3CDTF">2024-01-31T09:49:44Z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  <property fmtid="{D5CDD505-2E9C-101B-9397-08002B2CF9AE}" pid="3" name="ICV">
    <vt:lpwstr>56DB6AFB14804D1B80583EA273BE7C22_12</vt:lpwstr>
  </property>
</Properties>
</file>