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附件2-2：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eastAsia="方正小标宋_GBK"/>
          <w:sz w:val="44"/>
          <w:szCs w:val="44"/>
        </w:rPr>
      </w:pPr>
      <w:r>
        <w:rPr>
          <w:rFonts w:hint="eastAsia" w:eastAsia="方正小标宋_GBK"/>
          <w:sz w:val="44"/>
          <w:szCs w:val="44"/>
        </w:rPr>
        <w:t>凤庆县</w:t>
      </w:r>
      <w:r>
        <w:rPr>
          <w:rFonts w:eastAsia="方正小标宋_GBK"/>
          <w:sz w:val="44"/>
          <w:szCs w:val="44"/>
        </w:rPr>
        <w:t>自查自验情况表</w:t>
      </w:r>
    </w:p>
    <w:p>
      <w:pPr>
        <w:spacing w:line="330" w:lineRule="exact"/>
        <w:rPr>
          <w:rFonts w:eastAsia="方正仿宋_GBK"/>
          <w:sz w:val="32"/>
          <w:szCs w:val="32"/>
        </w:rPr>
      </w:pPr>
      <w:r>
        <w:rPr>
          <w:rFonts w:hint="eastAsia" w:eastAsia="方正仿宋_GBK"/>
          <w:sz w:val="32"/>
          <w:szCs w:val="32"/>
        </w:rPr>
        <w:t>自查自验组织单位：凤庆县人民政府                          验收日期：2023年9月18日</w:t>
      </w:r>
    </w:p>
    <w:tbl>
      <w:tblPr>
        <w:tblStyle w:val="11"/>
        <w:tblW w:w="0" w:type="auto"/>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5"/>
        <w:gridCol w:w="2459"/>
        <w:gridCol w:w="915"/>
        <w:gridCol w:w="826"/>
        <w:gridCol w:w="914"/>
        <w:gridCol w:w="736"/>
        <w:gridCol w:w="254"/>
        <w:gridCol w:w="361"/>
        <w:gridCol w:w="1079"/>
        <w:gridCol w:w="240"/>
        <w:gridCol w:w="84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15" w:type="dxa"/>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问题名称</w:t>
            </w:r>
          </w:p>
        </w:tc>
        <w:tc>
          <w:tcPr>
            <w:tcW w:w="7949" w:type="dxa"/>
            <w:gridSpan w:val="7"/>
            <w:vMerge w:val="restart"/>
            <w:noWrap/>
            <w:vAlign w:val="center"/>
          </w:tcPr>
          <w:p>
            <w:pPr>
              <w:adjustRightInd w:val="0"/>
              <w:snapToGrid w:val="0"/>
              <w:spacing w:line="330" w:lineRule="exact"/>
              <w:rPr>
                <w:rFonts w:eastAsia="方正仿宋_GBK"/>
                <w:sz w:val="28"/>
                <w:szCs w:val="28"/>
              </w:rPr>
            </w:pPr>
            <w:r>
              <w:rPr>
                <w:rFonts w:hint="eastAsia" w:eastAsia="方正仿宋_GBK"/>
                <w:sz w:val="28"/>
                <w:szCs w:val="28"/>
              </w:rPr>
              <w:t>部分国控、省控断面水质超标。2020年—2022年11月，凤庆河平村省控断面有2个月水质为劣Ⅴ类、1个月为Ⅴ类、14个月为Ⅳ类，2022年1—10月水质总体评价为Ⅴ类。要实现国家和省级拟定的“十四五”临沧市国控、省控断面水质达到或优于Ⅲ类比例达100%的目标，任务十分艰巨。</w:t>
            </w:r>
          </w:p>
          <w:p>
            <w:pPr>
              <w:adjustRightInd w:val="0"/>
              <w:snapToGrid w:val="0"/>
              <w:spacing w:line="330" w:lineRule="exact"/>
              <w:rPr>
                <w:rFonts w:eastAsia="方正仿宋_GBK"/>
                <w:sz w:val="28"/>
                <w:szCs w:val="28"/>
              </w:rPr>
            </w:pPr>
          </w:p>
        </w:tc>
        <w:tc>
          <w:tcPr>
            <w:tcW w:w="1440" w:type="dxa"/>
            <w:gridSpan w:val="2"/>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问题类型</w:t>
            </w:r>
          </w:p>
        </w:tc>
        <w:tc>
          <w:tcPr>
            <w:tcW w:w="4051" w:type="dxa"/>
            <w:gridSpan w:val="3"/>
            <w:noWrap/>
            <w:vAlign w:val="center"/>
          </w:tcPr>
          <w:p>
            <w:pPr>
              <w:adjustRightInd w:val="0"/>
              <w:snapToGrid w:val="0"/>
              <w:spacing w:line="330" w:lineRule="exact"/>
              <w:rPr>
                <w:rFonts w:eastAsia="方正仿宋_GBK"/>
                <w:sz w:val="28"/>
                <w:szCs w:val="28"/>
              </w:rPr>
            </w:pPr>
            <w:r>
              <w:rPr>
                <w:rFonts w:hint="eastAsia" w:eastAsia="方正仿宋_GBK"/>
                <w:sz w:val="28"/>
                <w:szCs w:val="28"/>
              </w:rPr>
              <w:t xml:space="preserve">立行立改类              </w:t>
            </w:r>
            <w:r>
              <w:rPr>
                <w:rFonts w:hint="eastAsia" w:ascii="方正仿宋_GBK" w:hAnsi="方正仿宋_GBK" w:eastAsia="方正仿宋_GBK" w:cs="方正仿宋_GBK"/>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15" w:type="dxa"/>
            <w:vMerge w:val="continue"/>
            <w:noWrap/>
            <w:vAlign w:val="center"/>
          </w:tcPr>
          <w:p>
            <w:pPr>
              <w:adjustRightInd w:val="0"/>
              <w:snapToGrid w:val="0"/>
              <w:spacing w:line="330" w:lineRule="exact"/>
              <w:jc w:val="center"/>
            </w:pPr>
          </w:p>
        </w:tc>
        <w:tc>
          <w:tcPr>
            <w:tcW w:w="7949" w:type="dxa"/>
            <w:gridSpan w:val="7"/>
            <w:vMerge w:val="continue"/>
            <w:noWrap/>
            <w:vAlign w:val="center"/>
          </w:tcPr>
          <w:p>
            <w:pPr>
              <w:adjustRightInd w:val="0"/>
              <w:snapToGrid w:val="0"/>
              <w:spacing w:line="330" w:lineRule="exact"/>
              <w:jc w:val="center"/>
            </w:pPr>
          </w:p>
        </w:tc>
        <w:tc>
          <w:tcPr>
            <w:tcW w:w="1440" w:type="dxa"/>
            <w:gridSpan w:val="2"/>
            <w:vMerge w:val="continue"/>
            <w:noWrap/>
            <w:vAlign w:val="center"/>
          </w:tcPr>
          <w:p>
            <w:pPr>
              <w:adjustRightInd w:val="0"/>
              <w:snapToGrid w:val="0"/>
              <w:spacing w:line="330" w:lineRule="exact"/>
              <w:jc w:val="center"/>
            </w:pPr>
          </w:p>
        </w:tc>
        <w:tc>
          <w:tcPr>
            <w:tcW w:w="4051" w:type="dxa"/>
            <w:gridSpan w:val="3"/>
            <w:noWrap/>
            <w:vAlign w:val="center"/>
          </w:tcPr>
          <w:p>
            <w:pPr>
              <w:adjustRightInd w:val="0"/>
              <w:snapToGrid w:val="0"/>
              <w:spacing w:line="330" w:lineRule="exact"/>
              <w:rPr>
                <w:rFonts w:eastAsia="方正仿宋_GBK"/>
                <w:sz w:val="28"/>
                <w:szCs w:val="28"/>
              </w:rPr>
            </w:pPr>
            <w:r>
              <w:rPr>
                <w:rFonts w:hint="eastAsia" w:eastAsia="方正仿宋_GBK"/>
                <w:sz w:val="28"/>
                <w:szCs w:val="28"/>
              </w:rPr>
              <w:t xml:space="preserve">定期整改类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15"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整改方案</w:t>
            </w:r>
          </w:p>
          <w:p>
            <w:pPr>
              <w:adjustRightInd w:val="0"/>
              <w:snapToGrid w:val="0"/>
              <w:spacing w:line="330" w:lineRule="exact"/>
              <w:jc w:val="center"/>
              <w:rPr>
                <w:rFonts w:eastAsia="方正仿宋_GBK"/>
                <w:sz w:val="28"/>
                <w:szCs w:val="28"/>
              </w:rPr>
            </w:pPr>
            <w:r>
              <w:rPr>
                <w:rFonts w:hint="eastAsia" w:eastAsia="方正仿宋_GBK"/>
                <w:sz w:val="28"/>
                <w:szCs w:val="28"/>
              </w:rPr>
              <w:t>编制情况</w:t>
            </w:r>
          </w:p>
        </w:tc>
        <w:tc>
          <w:tcPr>
            <w:tcW w:w="1845"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A3"/>
            </w:r>
          </w:p>
        </w:tc>
        <w:tc>
          <w:tcPr>
            <w:tcW w:w="2459"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编制单位</w:t>
            </w:r>
          </w:p>
        </w:tc>
        <w:tc>
          <w:tcPr>
            <w:tcW w:w="3645" w:type="dxa"/>
            <w:gridSpan w:val="5"/>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凤庆县水务局</w:t>
            </w:r>
          </w:p>
        </w:tc>
        <w:tc>
          <w:tcPr>
            <w:tcW w:w="1440" w:type="dxa"/>
            <w:gridSpan w:val="2"/>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组织</w:t>
            </w:r>
          </w:p>
          <w:p>
            <w:pPr>
              <w:adjustRightInd w:val="0"/>
              <w:snapToGrid w:val="0"/>
              <w:spacing w:line="330" w:lineRule="exact"/>
              <w:jc w:val="center"/>
              <w:rPr>
                <w:rFonts w:eastAsia="方正仿宋_GBK"/>
                <w:sz w:val="28"/>
                <w:szCs w:val="28"/>
              </w:rPr>
            </w:pPr>
            <w:r>
              <w:rPr>
                <w:rFonts w:hint="eastAsia" w:eastAsia="方正仿宋_GBK"/>
                <w:sz w:val="28"/>
                <w:szCs w:val="28"/>
              </w:rPr>
              <w:t>审核单位</w:t>
            </w:r>
          </w:p>
        </w:tc>
        <w:tc>
          <w:tcPr>
            <w:tcW w:w="4051" w:type="dxa"/>
            <w:gridSpan w:val="3"/>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凤庆县人民政府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5"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计划</w:t>
            </w:r>
          </w:p>
          <w:p>
            <w:pPr>
              <w:adjustRightInd w:val="0"/>
              <w:snapToGrid w:val="0"/>
              <w:spacing w:line="330" w:lineRule="exact"/>
              <w:jc w:val="center"/>
              <w:rPr>
                <w:rFonts w:eastAsia="方正仿宋_GBK"/>
                <w:sz w:val="28"/>
                <w:szCs w:val="28"/>
              </w:rPr>
            </w:pPr>
            <w:r>
              <w:rPr>
                <w:rFonts w:hint="eastAsia" w:eastAsia="方正仿宋_GBK"/>
                <w:sz w:val="28"/>
                <w:szCs w:val="28"/>
              </w:rPr>
              <w:t>整改目标</w:t>
            </w:r>
          </w:p>
        </w:tc>
        <w:tc>
          <w:tcPr>
            <w:tcW w:w="7949" w:type="dxa"/>
            <w:gridSpan w:val="7"/>
            <w:noWrap/>
            <w:vAlign w:val="center"/>
          </w:tcPr>
          <w:p>
            <w:pPr>
              <w:adjustRightInd w:val="0"/>
              <w:snapToGrid w:val="0"/>
              <w:spacing w:line="330" w:lineRule="exact"/>
              <w:rPr>
                <w:rFonts w:eastAsia="方正仿宋_GBK"/>
                <w:sz w:val="28"/>
                <w:szCs w:val="28"/>
              </w:rPr>
            </w:pPr>
            <w:r>
              <w:rPr>
                <w:rFonts w:eastAsia="方正仿宋_GBK"/>
                <w:sz w:val="28"/>
                <w:szCs w:val="28"/>
              </w:rPr>
              <w:t>继续巩固提升水质达标成果，凤庆河平村断面水质明显改善，2023年12月底达国家、省级下达的年度考核目标。2023年均值达Ⅲ类水质，实现稳定脱劣。</w:t>
            </w:r>
          </w:p>
        </w:tc>
        <w:tc>
          <w:tcPr>
            <w:tcW w:w="1440" w:type="dxa"/>
            <w:gridSpan w:val="2"/>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整改目标</w:t>
            </w:r>
          </w:p>
          <w:p>
            <w:pPr>
              <w:adjustRightInd w:val="0"/>
              <w:snapToGrid w:val="0"/>
              <w:spacing w:line="330" w:lineRule="exact"/>
              <w:jc w:val="center"/>
              <w:rPr>
                <w:rFonts w:eastAsia="方正仿宋_GBK"/>
                <w:sz w:val="28"/>
                <w:szCs w:val="28"/>
              </w:rPr>
            </w:pPr>
            <w:r>
              <w:rPr>
                <w:rFonts w:hint="eastAsia" w:eastAsia="方正仿宋_GBK"/>
                <w:sz w:val="28"/>
                <w:szCs w:val="28"/>
              </w:rPr>
              <w:t>完成情况</w:t>
            </w:r>
          </w:p>
        </w:tc>
        <w:tc>
          <w:tcPr>
            <w:tcW w:w="4051" w:type="dxa"/>
            <w:gridSpan w:val="3"/>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955" w:type="dxa"/>
            <w:gridSpan w:val="13"/>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819" w:type="dxa"/>
            <w:gridSpan w:val="3"/>
            <w:vMerge w:val="restart"/>
            <w:noWrap/>
            <w:vAlign w:val="center"/>
          </w:tcPr>
          <w:p>
            <w:pPr>
              <w:adjustRightInd w:val="0"/>
              <w:snapToGrid w:val="0"/>
              <w:spacing w:line="330" w:lineRule="exact"/>
            </w:pPr>
            <w:r>
              <w:rPr>
                <w:rFonts w:hint="eastAsia" w:eastAsia="方正仿宋_GBK"/>
                <w:sz w:val="28"/>
                <w:szCs w:val="28"/>
              </w:rPr>
              <w:t>措施1：</w:t>
            </w:r>
            <w:r>
              <w:rPr>
                <w:rFonts w:eastAsia="方正仿宋_GBK"/>
                <w:sz w:val="28"/>
                <w:szCs w:val="28"/>
              </w:rPr>
              <w:t>督促全面落实河长制和是生态环境保护责任，指导水域及其岸线的管理保护，指导河湖管理范围划定，深化河湖“清四乱”行动。凤庆河19条支流河长制责任部门严格按照“一河一策”要求，抓好19条支流存在问题整改整治工作。</w:t>
            </w:r>
          </w:p>
        </w:tc>
        <w:tc>
          <w:tcPr>
            <w:tcW w:w="915" w:type="dxa"/>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责任单位</w:t>
            </w:r>
          </w:p>
        </w:tc>
        <w:tc>
          <w:tcPr>
            <w:tcW w:w="1740" w:type="dxa"/>
            <w:gridSpan w:val="2"/>
            <w:vMerge w:val="restart"/>
            <w:noWrap/>
            <w:vAlign w:val="center"/>
          </w:tcPr>
          <w:p>
            <w:pPr>
              <w:adjustRightInd w:val="0"/>
              <w:snapToGrid w:val="0"/>
              <w:spacing w:line="330" w:lineRule="exact"/>
              <w:rPr>
                <w:rFonts w:eastAsia="方正仿宋_GBK"/>
                <w:sz w:val="28"/>
                <w:szCs w:val="28"/>
              </w:rPr>
            </w:pPr>
            <w:r>
              <w:rPr>
                <w:rFonts w:eastAsia="方正仿宋_GBK"/>
                <w:sz w:val="28"/>
                <w:szCs w:val="28"/>
              </w:rPr>
              <w:t>凤庆县全</w:t>
            </w:r>
            <w:r>
              <w:rPr>
                <w:rFonts w:hint="eastAsia" w:eastAsia="方正仿宋_GBK"/>
                <w:sz w:val="28"/>
                <w:szCs w:val="28"/>
              </w:rPr>
              <w:t>面</w:t>
            </w:r>
            <w:r>
              <w:rPr>
                <w:rFonts w:eastAsia="方正仿宋_GBK"/>
                <w:sz w:val="28"/>
                <w:szCs w:val="28"/>
              </w:rPr>
              <w:t>推行河</w:t>
            </w:r>
            <w:bookmarkStart w:id="0" w:name="_GoBack"/>
            <w:bookmarkEnd w:id="0"/>
            <w:r>
              <w:rPr>
                <w:rFonts w:hint="eastAsia" w:eastAsia="方正仿宋_GBK"/>
                <w:sz w:val="28"/>
                <w:szCs w:val="28"/>
              </w:rPr>
              <w:t>（</w:t>
            </w:r>
            <w:r>
              <w:rPr>
                <w:rFonts w:eastAsia="方正仿宋_GBK"/>
                <w:sz w:val="28"/>
                <w:szCs w:val="28"/>
              </w:rPr>
              <w:t>湖</w:t>
            </w:r>
            <w:r>
              <w:rPr>
                <w:rFonts w:hint="eastAsia" w:eastAsia="方正仿宋_GBK"/>
                <w:sz w:val="28"/>
                <w:szCs w:val="28"/>
              </w:rPr>
              <w:t>）</w:t>
            </w:r>
            <w:r>
              <w:rPr>
                <w:rFonts w:eastAsia="方正仿宋_GBK"/>
                <w:sz w:val="28"/>
                <w:szCs w:val="28"/>
              </w:rPr>
              <w:t>长制工作领导小组办公室</w:t>
            </w:r>
          </w:p>
        </w:tc>
        <w:tc>
          <w:tcPr>
            <w:tcW w:w="1351" w:type="dxa"/>
            <w:gridSpan w:val="3"/>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整改时限</w:t>
            </w:r>
          </w:p>
        </w:tc>
        <w:tc>
          <w:tcPr>
            <w:tcW w:w="1319" w:type="dxa"/>
            <w:gridSpan w:val="2"/>
            <w:vMerge w:val="restart"/>
            <w:noWrap/>
            <w:vAlign w:val="center"/>
          </w:tcPr>
          <w:p>
            <w:pPr>
              <w:adjustRightInd w:val="0"/>
              <w:snapToGrid w:val="0"/>
              <w:spacing w:line="330" w:lineRule="exact"/>
              <w:jc w:val="center"/>
              <w:rPr>
                <w:rFonts w:eastAsia="方正仿宋_GBK"/>
                <w:sz w:val="28"/>
                <w:szCs w:val="28"/>
              </w:rPr>
            </w:pPr>
          </w:p>
        </w:tc>
        <w:tc>
          <w:tcPr>
            <w:tcW w:w="840" w:type="dxa"/>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完成情况</w:t>
            </w:r>
          </w:p>
        </w:tc>
        <w:tc>
          <w:tcPr>
            <w:tcW w:w="2971" w:type="dxa"/>
            <w:noWrap/>
            <w:vAlign w:val="center"/>
          </w:tcPr>
          <w:p>
            <w:pPr>
              <w:adjustRightInd w:val="0"/>
              <w:snapToGrid w:val="0"/>
              <w:spacing w:line="330" w:lineRule="exact"/>
              <w:rPr>
                <w:rFonts w:eastAsia="方正仿宋_GBK"/>
                <w:sz w:val="28"/>
                <w:szCs w:val="28"/>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5819" w:type="dxa"/>
            <w:gridSpan w:val="3"/>
            <w:vMerge w:val="continue"/>
            <w:noWrap/>
            <w:vAlign w:val="center"/>
          </w:tcPr>
          <w:p>
            <w:pPr>
              <w:adjustRightInd w:val="0"/>
              <w:snapToGrid w:val="0"/>
              <w:spacing w:line="330" w:lineRule="exact"/>
            </w:pPr>
          </w:p>
        </w:tc>
        <w:tc>
          <w:tcPr>
            <w:tcW w:w="915" w:type="dxa"/>
            <w:vMerge w:val="continue"/>
            <w:noWrap/>
            <w:vAlign w:val="center"/>
          </w:tcPr>
          <w:p>
            <w:pPr>
              <w:adjustRightInd w:val="0"/>
              <w:snapToGrid w:val="0"/>
              <w:spacing w:line="330" w:lineRule="exact"/>
            </w:pPr>
          </w:p>
        </w:tc>
        <w:tc>
          <w:tcPr>
            <w:tcW w:w="1740" w:type="dxa"/>
            <w:gridSpan w:val="2"/>
            <w:vMerge w:val="continue"/>
            <w:noWrap/>
            <w:vAlign w:val="center"/>
          </w:tcPr>
          <w:p>
            <w:pPr>
              <w:adjustRightInd w:val="0"/>
              <w:snapToGrid w:val="0"/>
              <w:spacing w:line="330" w:lineRule="exact"/>
            </w:pPr>
          </w:p>
        </w:tc>
        <w:tc>
          <w:tcPr>
            <w:tcW w:w="1351" w:type="dxa"/>
            <w:gridSpan w:val="3"/>
            <w:vMerge w:val="continue"/>
            <w:noWrap/>
            <w:vAlign w:val="center"/>
          </w:tcPr>
          <w:p>
            <w:pPr>
              <w:adjustRightInd w:val="0"/>
              <w:snapToGrid w:val="0"/>
              <w:spacing w:line="330" w:lineRule="exact"/>
            </w:pPr>
          </w:p>
        </w:tc>
        <w:tc>
          <w:tcPr>
            <w:tcW w:w="1319" w:type="dxa"/>
            <w:gridSpan w:val="2"/>
            <w:vMerge w:val="continue"/>
            <w:noWrap/>
            <w:vAlign w:val="center"/>
          </w:tcPr>
          <w:p>
            <w:pPr>
              <w:adjustRightInd w:val="0"/>
              <w:snapToGrid w:val="0"/>
              <w:spacing w:line="330" w:lineRule="exact"/>
            </w:pPr>
          </w:p>
        </w:tc>
        <w:tc>
          <w:tcPr>
            <w:tcW w:w="840" w:type="dxa"/>
            <w:vMerge w:val="continue"/>
            <w:noWrap/>
            <w:vAlign w:val="center"/>
          </w:tcPr>
          <w:p>
            <w:pPr>
              <w:adjustRightInd w:val="0"/>
              <w:snapToGrid w:val="0"/>
              <w:spacing w:line="330" w:lineRule="exact"/>
            </w:pPr>
          </w:p>
        </w:tc>
        <w:tc>
          <w:tcPr>
            <w:tcW w:w="2971" w:type="dxa"/>
            <w:noWrap/>
            <w:vAlign w:val="center"/>
          </w:tcPr>
          <w:p>
            <w:pPr>
              <w:adjustRightInd w:val="0"/>
              <w:snapToGrid w:val="0"/>
              <w:spacing w:line="330" w:lineRule="exact"/>
              <w:rPr>
                <w:rFonts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819" w:type="dxa"/>
            <w:gridSpan w:val="3"/>
            <w:vMerge w:val="restart"/>
            <w:noWrap/>
            <w:vAlign w:val="center"/>
          </w:tcPr>
          <w:p>
            <w:pPr>
              <w:adjustRightInd w:val="0"/>
              <w:snapToGrid w:val="0"/>
              <w:spacing w:line="330" w:lineRule="exact"/>
              <w:rPr>
                <w:rFonts w:eastAsia="方正仿宋_GBK"/>
                <w:sz w:val="28"/>
                <w:szCs w:val="28"/>
              </w:rPr>
            </w:pPr>
            <w:r>
              <w:rPr>
                <w:rFonts w:hint="eastAsia" w:eastAsia="方正仿宋_GBK"/>
                <w:sz w:val="28"/>
                <w:szCs w:val="28"/>
              </w:rPr>
              <w:t>措施2：部门要</w:t>
            </w:r>
            <w:r>
              <w:rPr>
                <w:rFonts w:eastAsia="方正仿宋_GBK"/>
                <w:sz w:val="28"/>
                <w:szCs w:val="28"/>
              </w:rPr>
              <w:t>加快推进污水管网空白区建设。双眼井片区、凤小路沿线片区、平村片区、攀枝花片区、文庙窑上片区、八腊庙片区、青树片区、小北门片区8个污水管网空白区建设任务。</w:t>
            </w:r>
            <w:r>
              <w:rPr>
                <w:rFonts w:hint="eastAsia" w:eastAsia="方正仿宋_GBK"/>
                <w:sz w:val="28"/>
                <w:szCs w:val="28"/>
              </w:rPr>
              <w:t>同时，要加快建成区污水管网排查检测及建设改造，摸清污水管网底数，</w:t>
            </w:r>
            <w:r>
              <w:rPr>
                <w:rFonts w:eastAsia="方正仿宋_GBK"/>
                <w:sz w:val="28"/>
                <w:szCs w:val="28"/>
              </w:rPr>
              <w:t>加快推进雨污混流区整改整治工作</w:t>
            </w:r>
            <w:r>
              <w:rPr>
                <w:rFonts w:hint="eastAsia" w:eastAsia="方正仿宋_GBK"/>
                <w:sz w:val="28"/>
                <w:szCs w:val="28"/>
              </w:rPr>
              <w:t>，</w:t>
            </w:r>
            <w:r>
              <w:rPr>
                <w:rFonts w:eastAsia="方正仿宋_GBK"/>
                <w:sz w:val="28"/>
                <w:szCs w:val="28"/>
              </w:rPr>
              <w:t>严格按照“发现一处、销号一处、边排查、边整治”的原则开展雨污混流区排查整治工作。</w:t>
            </w:r>
          </w:p>
        </w:tc>
        <w:tc>
          <w:tcPr>
            <w:tcW w:w="915" w:type="dxa"/>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责任单位</w:t>
            </w:r>
          </w:p>
        </w:tc>
        <w:tc>
          <w:tcPr>
            <w:tcW w:w="1740" w:type="dxa"/>
            <w:gridSpan w:val="2"/>
            <w:vMerge w:val="restart"/>
            <w:noWrap/>
            <w:vAlign w:val="center"/>
          </w:tcPr>
          <w:p>
            <w:pPr>
              <w:adjustRightInd w:val="0"/>
              <w:snapToGrid w:val="0"/>
              <w:spacing w:line="560" w:lineRule="exact"/>
              <w:jc w:val="center"/>
              <w:rPr>
                <w:rFonts w:eastAsia="方正仿宋_GBK"/>
                <w:sz w:val="28"/>
                <w:szCs w:val="28"/>
              </w:rPr>
            </w:pPr>
            <w:r>
              <w:rPr>
                <w:rFonts w:hint="eastAsia" w:eastAsia="仿宋_GB2312"/>
                <w:bCs/>
                <w:color w:val="000000"/>
                <w:sz w:val="28"/>
                <w:szCs w:val="28"/>
              </w:rPr>
              <w:t>凤庆县住房和城乡建设局</w:t>
            </w:r>
          </w:p>
        </w:tc>
        <w:tc>
          <w:tcPr>
            <w:tcW w:w="1351" w:type="dxa"/>
            <w:gridSpan w:val="3"/>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整改时限</w:t>
            </w:r>
          </w:p>
        </w:tc>
        <w:tc>
          <w:tcPr>
            <w:tcW w:w="1319" w:type="dxa"/>
            <w:gridSpan w:val="2"/>
            <w:vMerge w:val="restart"/>
            <w:noWrap/>
            <w:vAlign w:val="center"/>
          </w:tcPr>
          <w:p>
            <w:pPr>
              <w:adjustRightInd w:val="0"/>
              <w:snapToGrid w:val="0"/>
              <w:spacing w:line="330" w:lineRule="exact"/>
              <w:jc w:val="center"/>
              <w:rPr>
                <w:rFonts w:eastAsia="方正仿宋_GBK"/>
                <w:sz w:val="28"/>
                <w:szCs w:val="28"/>
              </w:rPr>
            </w:pPr>
          </w:p>
        </w:tc>
        <w:tc>
          <w:tcPr>
            <w:tcW w:w="840" w:type="dxa"/>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完成情况</w:t>
            </w:r>
          </w:p>
        </w:tc>
        <w:tc>
          <w:tcPr>
            <w:tcW w:w="2971" w:type="dxa"/>
            <w:noWrap/>
            <w:vAlign w:val="center"/>
          </w:tcPr>
          <w:p>
            <w:pPr>
              <w:adjustRightInd w:val="0"/>
              <w:snapToGrid w:val="0"/>
              <w:spacing w:line="330" w:lineRule="exact"/>
              <w:rPr>
                <w:rFonts w:eastAsia="方正仿宋_GBK"/>
                <w:sz w:val="28"/>
                <w:szCs w:val="28"/>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5819" w:type="dxa"/>
            <w:gridSpan w:val="3"/>
            <w:vMerge w:val="continue"/>
            <w:noWrap/>
            <w:vAlign w:val="center"/>
          </w:tcPr>
          <w:p>
            <w:pPr>
              <w:adjustRightInd w:val="0"/>
              <w:snapToGrid w:val="0"/>
              <w:spacing w:line="330" w:lineRule="exact"/>
              <w:rPr>
                <w:rFonts w:eastAsia="方正仿宋_GBK"/>
                <w:sz w:val="28"/>
                <w:szCs w:val="28"/>
              </w:rPr>
            </w:pPr>
          </w:p>
        </w:tc>
        <w:tc>
          <w:tcPr>
            <w:tcW w:w="915" w:type="dxa"/>
            <w:vMerge w:val="continue"/>
            <w:noWrap/>
            <w:vAlign w:val="center"/>
          </w:tcPr>
          <w:p>
            <w:pPr>
              <w:adjustRightInd w:val="0"/>
              <w:snapToGrid w:val="0"/>
              <w:spacing w:line="330" w:lineRule="exact"/>
            </w:pPr>
          </w:p>
        </w:tc>
        <w:tc>
          <w:tcPr>
            <w:tcW w:w="1740" w:type="dxa"/>
            <w:gridSpan w:val="2"/>
            <w:vMerge w:val="continue"/>
            <w:noWrap/>
            <w:vAlign w:val="center"/>
          </w:tcPr>
          <w:p>
            <w:pPr>
              <w:adjustRightInd w:val="0"/>
              <w:snapToGrid w:val="0"/>
              <w:spacing w:line="330" w:lineRule="exact"/>
            </w:pPr>
          </w:p>
        </w:tc>
        <w:tc>
          <w:tcPr>
            <w:tcW w:w="1351" w:type="dxa"/>
            <w:gridSpan w:val="3"/>
            <w:vMerge w:val="continue"/>
            <w:noWrap/>
            <w:vAlign w:val="center"/>
          </w:tcPr>
          <w:p>
            <w:pPr>
              <w:adjustRightInd w:val="0"/>
              <w:snapToGrid w:val="0"/>
              <w:spacing w:line="330" w:lineRule="exact"/>
            </w:pPr>
          </w:p>
        </w:tc>
        <w:tc>
          <w:tcPr>
            <w:tcW w:w="1319" w:type="dxa"/>
            <w:gridSpan w:val="2"/>
            <w:vMerge w:val="continue"/>
            <w:noWrap/>
            <w:vAlign w:val="center"/>
          </w:tcPr>
          <w:p>
            <w:pPr>
              <w:adjustRightInd w:val="0"/>
              <w:snapToGrid w:val="0"/>
              <w:spacing w:line="330" w:lineRule="exact"/>
            </w:pPr>
          </w:p>
        </w:tc>
        <w:tc>
          <w:tcPr>
            <w:tcW w:w="840" w:type="dxa"/>
            <w:vMerge w:val="continue"/>
            <w:noWrap/>
            <w:vAlign w:val="center"/>
          </w:tcPr>
          <w:p>
            <w:pPr>
              <w:adjustRightInd w:val="0"/>
              <w:snapToGrid w:val="0"/>
              <w:spacing w:line="330" w:lineRule="exact"/>
            </w:pPr>
          </w:p>
        </w:tc>
        <w:tc>
          <w:tcPr>
            <w:tcW w:w="2971" w:type="dxa"/>
            <w:noWrap/>
            <w:vAlign w:val="center"/>
          </w:tcPr>
          <w:p>
            <w:pPr>
              <w:adjustRightInd w:val="0"/>
              <w:snapToGrid w:val="0"/>
              <w:spacing w:line="330" w:lineRule="exact"/>
              <w:rPr>
                <w:rFonts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819" w:type="dxa"/>
            <w:gridSpan w:val="3"/>
            <w:vMerge w:val="restart"/>
            <w:noWrap/>
            <w:vAlign w:val="center"/>
          </w:tcPr>
          <w:p>
            <w:pPr>
              <w:adjustRightInd w:val="0"/>
              <w:snapToGrid w:val="0"/>
              <w:spacing w:line="330" w:lineRule="exact"/>
              <w:rPr>
                <w:rFonts w:eastAsia="方正仿宋_GBK"/>
                <w:sz w:val="28"/>
                <w:szCs w:val="28"/>
              </w:rPr>
            </w:pPr>
            <w:r>
              <w:rPr>
                <w:rFonts w:hint="eastAsia" w:eastAsia="方正仿宋_GBK"/>
                <w:sz w:val="28"/>
                <w:szCs w:val="28"/>
              </w:rPr>
              <w:t>措施3：</w:t>
            </w:r>
            <w:r>
              <w:rPr>
                <w:rFonts w:eastAsia="方正仿宋_GBK"/>
                <w:sz w:val="28"/>
                <w:szCs w:val="28"/>
              </w:rPr>
              <w:t>规范流域内养殖粪污排放。零星养殖户要逐户进行排查，摸清底数，建立养殖台账，督促养殖场及养殖户建设相应规模的化粪池或氧化塘有效处理养殖污水，加大畜禽粪污综合利用；规模养殖场粪污处理设施装备配套率要达100％。</w:t>
            </w:r>
          </w:p>
        </w:tc>
        <w:tc>
          <w:tcPr>
            <w:tcW w:w="915" w:type="dxa"/>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责任单位</w:t>
            </w:r>
          </w:p>
        </w:tc>
        <w:tc>
          <w:tcPr>
            <w:tcW w:w="1740" w:type="dxa"/>
            <w:gridSpan w:val="2"/>
            <w:vMerge w:val="restart"/>
            <w:noWrap/>
            <w:vAlign w:val="center"/>
          </w:tcPr>
          <w:p>
            <w:pPr>
              <w:adjustRightInd w:val="0"/>
              <w:snapToGrid w:val="0"/>
              <w:spacing w:line="560" w:lineRule="exact"/>
              <w:jc w:val="center"/>
              <w:rPr>
                <w:rFonts w:eastAsia="方正仿宋_GBK"/>
                <w:sz w:val="28"/>
                <w:szCs w:val="28"/>
              </w:rPr>
            </w:pPr>
            <w:r>
              <w:rPr>
                <w:rFonts w:hint="eastAsia" w:ascii="仿宋_GB2312" w:hAnsi="仿宋_GB2312" w:eastAsia="仿宋_GB2312" w:cs="仿宋_GB2312"/>
                <w:sz w:val="28"/>
                <w:szCs w:val="28"/>
              </w:rPr>
              <w:t>凤庆县</w:t>
            </w:r>
            <w:r>
              <w:rPr>
                <w:rFonts w:hint="eastAsia" w:eastAsia="仿宋_GB2312"/>
                <w:bCs/>
                <w:color w:val="000000"/>
                <w:sz w:val="28"/>
                <w:szCs w:val="28"/>
              </w:rPr>
              <w:t>农业农村局</w:t>
            </w:r>
          </w:p>
        </w:tc>
        <w:tc>
          <w:tcPr>
            <w:tcW w:w="1351" w:type="dxa"/>
            <w:gridSpan w:val="3"/>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整改时限</w:t>
            </w:r>
          </w:p>
        </w:tc>
        <w:tc>
          <w:tcPr>
            <w:tcW w:w="1319" w:type="dxa"/>
            <w:gridSpan w:val="2"/>
            <w:vMerge w:val="restart"/>
            <w:noWrap/>
            <w:vAlign w:val="center"/>
          </w:tcPr>
          <w:p>
            <w:pPr>
              <w:adjustRightInd w:val="0"/>
              <w:snapToGrid w:val="0"/>
              <w:spacing w:line="330" w:lineRule="exact"/>
              <w:jc w:val="center"/>
              <w:rPr>
                <w:rFonts w:eastAsia="方正仿宋_GBK"/>
                <w:sz w:val="28"/>
                <w:szCs w:val="28"/>
              </w:rPr>
            </w:pPr>
          </w:p>
        </w:tc>
        <w:tc>
          <w:tcPr>
            <w:tcW w:w="840" w:type="dxa"/>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完成情况</w:t>
            </w:r>
          </w:p>
        </w:tc>
        <w:tc>
          <w:tcPr>
            <w:tcW w:w="2971" w:type="dxa"/>
            <w:noWrap/>
            <w:vAlign w:val="center"/>
          </w:tcPr>
          <w:p>
            <w:pPr>
              <w:adjustRightInd w:val="0"/>
              <w:snapToGrid w:val="0"/>
              <w:spacing w:line="330" w:lineRule="exact"/>
              <w:rPr>
                <w:rFonts w:eastAsia="方正仿宋_GBK"/>
                <w:sz w:val="28"/>
                <w:szCs w:val="28"/>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819" w:type="dxa"/>
            <w:gridSpan w:val="3"/>
            <w:vMerge w:val="continue"/>
            <w:noWrap/>
            <w:vAlign w:val="center"/>
          </w:tcPr>
          <w:p>
            <w:pPr>
              <w:adjustRightInd w:val="0"/>
              <w:snapToGrid w:val="0"/>
              <w:spacing w:line="330" w:lineRule="exact"/>
            </w:pPr>
          </w:p>
        </w:tc>
        <w:tc>
          <w:tcPr>
            <w:tcW w:w="915" w:type="dxa"/>
            <w:vMerge w:val="continue"/>
            <w:noWrap/>
            <w:vAlign w:val="center"/>
          </w:tcPr>
          <w:p>
            <w:pPr>
              <w:adjustRightInd w:val="0"/>
              <w:snapToGrid w:val="0"/>
              <w:spacing w:line="330" w:lineRule="exact"/>
            </w:pPr>
          </w:p>
        </w:tc>
        <w:tc>
          <w:tcPr>
            <w:tcW w:w="1740" w:type="dxa"/>
            <w:gridSpan w:val="2"/>
            <w:vMerge w:val="continue"/>
            <w:noWrap/>
            <w:vAlign w:val="center"/>
          </w:tcPr>
          <w:p>
            <w:pPr>
              <w:adjustRightInd w:val="0"/>
              <w:snapToGrid w:val="0"/>
              <w:spacing w:line="330" w:lineRule="exact"/>
            </w:pPr>
          </w:p>
        </w:tc>
        <w:tc>
          <w:tcPr>
            <w:tcW w:w="1351" w:type="dxa"/>
            <w:gridSpan w:val="3"/>
            <w:vMerge w:val="continue"/>
            <w:noWrap/>
            <w:vAlign w:val="center"/>
          </w:tcPr>
          <w:p>
            <w:pPr>
              <w:adjustRightInd w:val="0"/>
              <w:snapToGrid w:val="0"/>
              <w:spacing w:line="330" w:lineRule="exact"/>
            </w:pPr>
          </w:p>
        </w:tc>
        <w:tc>
          <w:tcPr>
            <w:tcW w:w="1319" w:type="dxa"/>
            <w:gridSpan w:val="2"/>
            <w:vMerge w:val="continue"/>
            <w:noWrap/>
            <w:vAlign w:val="center"/>
          </w:tcPr>
          <w:p>
            <w:pPr>
              <w:adjustRightInd w:val="0"/>
              <w:snapToGrid w:val="0"/>
              <w:spacing w:line="330" w:lineRule="exact"/>
            </w:pPr>
          </w:p>
        </w:tc>
        <w:tc>
          <w:tcPr>
            <w:tcW w:w="840" w:type="dxa"/>
            <w:vMerge w:val="continue"/>
            <w:noWrap/>
            <w:vAlign w:val="center"/>
          </w:tcPr>
          <w:p>
            <w:pPr>
              <w:adjustRightInd w:val="0"/>
              <w:snapToGrid w:val="0"/>
              <w:spacing w:line="330" w:lineRule="exact"/>
            </w:pPr>
          </w:p>
        </w:tc>
        <w:tc>
          <w:tcPr>
            <w:tcW w:w="2971" w:type="dxa"/>
            <w:noWrap/>
            <w:vAlign w:val="center"/>
          </w:tcPr>
          <w:p>
            <w:pPr>
              <w:adjustRightInd w:val="0"/>
              <w:snapToGrid w:val="0"/>
              <w:spacing w:line="330" w:lineRule="exact"/>
              <w:rPr>
                <w:rFonts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15"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环境违法</w:t>
            </w:r>
          </w:p>
          <w:p>
            <w:pPr>
              <w:adjustRightInd w:val="0"/>
              <w:snapToGrid w:val="0"/>
              <w:spacing w:line="330" w:lineRule="exact"/>
              <w:jc w:val="center"/>
              <w:rPr>
                <w:rFonts w:eastAsia="方正仿宋_GBK"/>
                <w:sz w:val="28"/>
                <w:szCs w:val="28"/>
              </w:rPr>
            </w:pPr>
            <w:r>
              <w:rPr>
                <w:rFonts w:hint="eastAsia" w:eastAsia="方正仿宋_GBK"/>
                <w:sz w:val="28"/>
                <w:szCs w:val="28"/>
              </w:rPr>
              <w:t>行为查处</w:t>
            </w:r>
          </w:p>
        </w:tc>
        <w:tc>
          <w:tcPr>
            <w:tcW w:w="1845"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2459"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责任单位</w:t>
            </w:r>
          </w:p>
        </w:tc>
        <w:tc>
          <w:tcPr>
            <w:tcW w:w="1741" w:type="dxa"/>
            <w:gridSpan w:val="2"/>
            <w:noWrap/>
            <w:vAlign w:val="center"/>
          </w:tcPr>
          <w:p>
            <w:pPr>
              <w:adjustRightInd w:val="0"/>
              <w:snapToGrid w:val="0"/>
              <w:spacing w:line="330" w:lineRule="exact"/>
              <w:jc w:val="center"/>
              <w:rPr>
                <w:rFonts w:eastAsia="方正仿宋_GBK"/>
                <w:sz w:val="28"/>
                <w:szCs w:val="28"/>
              </w:rPr>
            </w:pPr>
          </w:p>
        </w:tc>
        <w:tc>
          <w:tcPr>
            <w:tcW w:w="1650" w:type="dxa"/>
            <w:gridSpan w:val="2"/>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办理情况</w:t>
            </w:r>
          </w:p>
        </w:tc>
        <w:tc>
          <w:tcPr>
            <w:tcW w:w="5745" w:type="dxa"/>
            <w:gridSpan w:val="6"/>
            <w:noWrap/>
            <w:vAlign w:val="center"/>
          </w:tcPr>
          <w:p>
            <w:pPr>
              <w:adjustRightInd w:val="0"/>
              <w:snapToGrid w:val="0"/>
              <w:spacing w:line="33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责任追究</w:t>
            </w:r>
          </w:p>
        </w:tc>
        <w:tc>
          <w:tcPr>
            <w:tcW w:w="1845"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2459"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责任单位</w:t>
            </w:r>
          </w:p>
        </w:tc>
        <w:tc>
          <w:tcPr>
            <w:tcW w:w="1741" w:type="dxa"/>
            <w:gridSpan w:val="2"/>
            <w:noWrap/>
            <w:vAlign w:val="center"/>
          </w:tcPr>
          <w:p>
            <w:pPr>
              <w:adjustRightInd w:val="0"/>
              <w:snapToGrid w:val="0"/>
              <w:spacing w:line="330" w:lineRule="exact"/>
              <w:jc w:val="center"/>
              <w:rPr>
                <w:rFonts w:eastAsia="方正仿宋_GBK"/>
                <w:sz w:val="28"/>
                <w:szCs w:val="28"/>
              </w:rPr>
            </w:pPr>
          </w:p>
        </w:tc>
        <w:tc>
          <w:tcPr>
            <w:tcW w:w="1650" w:type="dxa"/>
            <w:gridSpan w:val="2"/>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办理情况</w:t>
            </w:r>
          </w:p>
        </w:tc>
        <w:tc>
          <w:tcPr>
            <w:tcW w:w="5745" w:type="dxa"/>
            <w:gridSpan w:val="6"/>
            <w:noWrap/>
            <w:vAlign w:val="center"/>
          </w:tcPr>
          <w:p>
            <w:pPr>
              <w:adjustRightInd w:val="0"/>
              <w:snapToGrid w:val="0"/>
              <w:spacing w:line="33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信息公开</w:t>
            </w:r>
          </w:p>
        </w:tc>
        <w:tc>
          <w:tcPr>
            <w:tcW w:w="1845" w:type="dxa"/>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2459" w:type="dxa"/>
            <w:vMerge w:val="restart"/>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信息公开</w:t>
            </w:r>
          </w:p>
          <w:p>
            <w:pPr>
              <w:adjustRightInd w:val="0"/>
              <w:snapToGrid w:val="0"/>
              <w:spacing w:line="330" w:lineRule="exact"/>
              <w:jc w:val="center"/>
              <w:rPr>
                <w:rFonts w:eastAsia="方正仿宋_GBK"/>
                <w:sz w:val="28"/>
                <w:szCs w:val="28"/>
              </w:rPr>
            </w:pPr>
            <w:r>
              <w:rPr>
                <w:rFonts w:hint="eastAsia" w:eastAsia="方正仿宋_GBK"/>
                <w:sz w:val="28"/>
                <w:szCs w:val="28"/>
              </w:rPr>
              <w:t>链接</w:t>
            </w:r>
          </w:p>
        </w:tc>
        <w:tc>
          <w:tcPr>
            <w:tcW w:w="9136" w:type="dxa"/>
            <w:gridSpan w:val="10"/>
            <w:noWrap/>
            <w:vAlign w:val="center"/>
          </w:tcPr>
          <w:p>
            <w:pPr>
              <w:adjustRightInd w:val="0"/>
              <w:snapToGrid w:val="0"/>
              <w:spacing w:line="33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ign w:val="center"/>
          </w:tcPr>
          <w:p>
            <w:pPr>
              <w:adjustRightInd w:val="0"/>
              <w:snapToGrid w:val="0"/>
              <w:spacing w:line="330" w:lineRule="exact"/>
              <w:jc w:val="center"/>
            </w:pPr>
          </w:p>
        </w:tc>
        <w:tc>
          <w:tcPr>
            <w:tcW w:w="1845" w:type="dxa"/>
            <w:vMerge w:val="continue"/>
            <w:noWrap/>
            <w:vAlign w:val="center"/>
          </w:tcPr>
          <w:p>
            <w:pPr>
              <w:adjustRightInd w:val="0"/>
              <w:snapToGrid w:val="0"/>
              <w:spacing w:line="330" w:lineRule="exact"/>
              <w:jc w:val="center"/>
            </w:pPr>
          </w:p>
        </w:tc>
        <w:tc>
          <w:tcPr>
            <w:tcW w:w="2459" w:type="dxa"/>
            <w:vMerge w:val="continue"/>
            <w:noWrap/>
            <w:vAlign w:val="center"/>
          </w:tcPr>
          <w:p>
            <w:pPr>
              <w:adjustRightInd w:val="0"/>
              <w:snapToGrid w:val="0"/>
              <w:spacing w:line="330" w:lineRule="exact"/>
              <w:jc w:val="center"/>
            </w:pPr>
          </w:p>
        </w:tc>
        <w:tc>
          <w:tcPr>
            <w:tcW w:w="9136" w:type="dxa"/>
            <w:gridSpan w:val="10"/>
            <w:noWrap/>
            <w:vAlign w:val="center"/>
          </w:tcPr>
          <w:p>
            <w:pPr>
              <w:adjustRightInd w:val="0"/>
              <w:snapToGrid w:val="0"/>
              <w:spacing w:line="33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ign w:val="center"/>
          </w:tcPr>
          <w:p>
            <w:pPr>
              <w:adjustRightInd w:val="0"/>
              <w:snapToGrid w:val="0"/>
              <w:spacing w:line="330" w:lineRule="exact"/>
              <w:jc w:val="center"/>
              <w:rPr>
                <w:rFonts w:eastAsia="方正仿宋_GBK"/>
                <w:sz w:val="28"/>
                <w:szCs w:val="28"/>
              </w:rPr>
            </w:pPr>
          </w:p>
        </w:tc>
        <w:tc>
          <w:tcPr>
            <w:tcW w:w="1845" w:type="dxa"/>
            <w:vMerge w:val="continue"/>
            <w:noWrap/>
            <w:vAlign w:val="center"/>
          </w:tcPr>
          <w:p>
            <w:pPr>
              <w:adjustRightInd w:val="0"/>
              <w:snapToGrid w:val="0"/>
              <w:spacing w:line="330" w:lineRule="exact"/>
              <w:jc w:val="center"/>
              <w:rPr>
                <w:rFonts w:eastAsia="方正仿宋_GBK"/>
                <w:sz w:val="28"/>
                <w:szCs w:val="28"/>
              </w:rPr>
            </w:pPr>
          </w:p>
        </w:tc>
        <w:tc>
          <w:tcPr>
            <w:tcW w:w="2459" w:type="dxa"/>
            <w:vMerge w:val="continue"/>
            <w:noWrap/>
            <w:vAlign w:val="center"/>
          </w:tcPr>
          <w:p>
            <w:pPr>
              <w:adjustRightInd w:val="0"/>
              <w:snapToGrid w:val="0"/>
              <w:spacing w:line="330" w:lineRule="exact"/>
              <w:jc w:val="center"/>
              <w:rPr>
                <w:rFonts w:eastAsia="方正仿宋_GBK"/>
                <w:sz w:val="28"/>
                <w:szCs w:val="28"/>
              </w:rPr>
            </w:pPr>
          </w:p>
        </w:tc>
        <w:tc>
          <w:tcPr>
            <w:tcW w:w="9136" w:type="dxa"/>
            <w:gridSpan w:val="10"/>
            <w:noWrap/>
            <w:vAlign w:val="center"/>
          </w:tcPr>
          <w:p>
            <w:pPr>
              <w:adjustRightInd w:val="0"/>
              <w:snapToGrid w:val="0"/>
              <w:spacing w:line="33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ign w:val="center"/>
          </w:tcPr>
          <w:p>
            <w:pPr>
              <w:adjustRightInd w:val="0"/>
              <w:snapToGrid w:val="0"/>
              <w:spacing w:line="330" w:lineRule="exact"/>
              <w:jc w:val="center"/>
              <w:rPr>
                <w:rFonts w:eastAsia="方正仿宋_GBK"/>
                <w:sz w:val="28"/>
                <w:szCs w:val="28"/>
              </w:rPr>
            </w:pPr>
          </w:p>
        </w:tc>
        <w:tc>
          <w:tcPr>
            <w:tcW w:w="1845" w:type="dxa"/>
            <w:vMerge w:val="continue"/>
            <w:noWrap/>
            <w:vAlign w:val="center"/>
          </w:tcPr>
          <w:p>
            <w:pPr>
              <w:adjustRightInd w:val="0"/>
              <w:snapToGrid w:val="0"/>
              <w:spacing w:line="330" w:lineRule="exact"/>
              <w:jc w:val="center"/>
              <w:rPr>
                <w:rFonts w:eastAsia="方正仿宋_GBK"/>
                <w:sz w:val="28"/>
                <w:szCs w:val="28"/>
              </w:rPr>
            </w:pPr>
          </w:p>
        </w:tc>
        <w:tc>
          <w:tcPr>
            <w:tcW w:w="2459" w:type="dxa"/>
            <w:vMerge w:val="continue"/>
            <w:noWrap/>
            <w:vAlign w:val="center"/>
          </w:tcPr>
          <w:p>
            <w:pPr>
              <w:adjustRightInd w:val="0"/>
              <w:snapToGrid w:val="0"/>
              <w:spacing w:line="330" w:lineRule="exact"/>
              <w:jc w:val="center"/>
              <w:rPr>
                <w:rFonts w:eastAsia="方正仿宋_GBK"/>
                <w:sz w:val="28"/>
                <w:szCs w:val="28"/>
              </w:rPr>
            </w:pPr>
          </w:p>
        </w:tc>
        <w:tc>
          <w:tcPr>
            <w:tcW w:w="9136" w:type="dxa"/>
            <w:gridSpan w:val="10"/>
            <w:noWrap/>
            <w:vAlign w:val="center"/>
          </w:tcPr>
          <w:p>
            <w:pPr>
              <w:adjustRightInd w:val="0"/>
              <w:snapToGrid w:val="0"/>
              <w:spacing w:line="33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ign w:val="center"/>
          </w:tcPr>
          <w:p>
            <w:pPr>
              <w:adjustRightInd w:val="0"/>
              <w:snapToGrid w:val="0"/>
              <w:spacing w:line="330" w:lineRule="exact"/>
              <w:jc w:val="center"/>
              <w:rPr>
                <w:rFonts w:eastAsia="方正仿宋_GBK"/>
                <w:sz w:val="28"/>
                <w:szCs w:val="28"/>
              </w:rPr>
            </w:pPr>
          </w:p>
        </w:tc>
        <w:tc>
          <w:tcPr>
            <w:tcW w:w="1845" w:type="dxa"/>
            <w:vMerge w:val="continue"/>
            <w:noWrap/>
            <w:vAlign w:val="center"/>
          </w:tcPr>
          <w:p>
            <w:pPr>
              <w:adjustRightInd w:val="0"/>
              <w:snapToGrid w:val="0"/>
              <w:spacing w:line="330" w:lineRule="exact"/>
              <w:jc w:val="center"/>
              <w:rPr>
                <w:rFonts w:eastAsia="方正仿宋_GBK"/>
                <w:sz w:val="28"/>
                <w:szCs w:val="28"/>
              </w:rPr>
            </w:pPr>
          </w:p>
        </w:tc>
        <w:tc>
          <w:tcPr>
            <w:tcW w:w="2459" w:type="dxa"/>
            <w:vMerge w:val="continue"/>
            <w:noWrap/>
            <w:vAlign w:val="center"/>
          </w:tcPr>
          <w:p>
            <w:pPr>
              <w:adjustRightInd w:val="0"/>
              <w:snapToGrid w:val="0"/>
              <w:spacing w:line="330" w:lineRule="exact"/>
              <w:jc w:val="center"/>
              <w:rPr>
                <w:rFonts w:eastAsia="方正仿宋_GBK"/>
                <w:sz w:val="28"/>
                <w:szCs w:val="28"/>
              </w:rPr>
            </w:pPr>
          </w:p>
        </w:tc>
        <w:tc>
          <w:tcPr>
            <w:tcW w:w="9136" w:type="dxa"/>
            <w:gridSpan w:val="10"/>
            <w:noWrap/>
            <w:vAlign w:val="center"/>
          </w:tcPr>
          <w:p>
            <w:pPr>
              <w:adjustRightInd w:val="0"/>
              <w:snapToGrid w:val="0"/>
              <w:spacing w:line="33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群众满意</w:t>
            </w:r>
          </w:p>
          <w:p>
            <w:pPr>
              <w:adjustRightInd w:val="0"/>
              <w:snapToGrid w:val="0"/>
              <w:spacing w:line="330" w:lineRule="exact"/>
              <w:jc w:val="center"/>
              <w:rPr>
                <w:rFonts w:eastAsia="方正仿宋_GBK"/>
                <w:sz w:val="28"/>
                <w:szCs w:val="28"/>
              </w:rPr>
            </w:pPr>
            <w:r>
              <w:rPr>
                <w:rFonts w:hint="eastAsia" w:eastAsia="方正仿宋_GBK"/>
                <w:sz w:val="28"/>
                <w:szCs w:val="28"/>
              </w:rPr>
              <w:t>度调查</w:t>
            </w:r>
          </w:p>
        </w:tc>
        <w:tc>
          <w:tcPr>
            <w:tcW w:w="1845"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2459" w:type="dxa"/>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责任单位</w:t>
            </w:r>
          </w:p>
        </w:tc>
        <w:tc>
          <w:tcPr>
            <w:tcW w:w="1741" w:type="dxa"/>
            <w:gridSpan w:val="2"/>
            <w:noWrap/>
            <w:vAlign w:val="center"/>
          </w:tcPr>
          <w:p>
            <w:pPr>
              <w:adjustRightInd w:val="0"/>
              <w:snapToGrid w:val="0"/>
              <w:spacing w:line="330" w:lineRule="exact"/>
              <w:jc w:val="center"/>
              <w:rPr>
                <w:rFonts w:eastAsia="方正仿宋_GBK"/>
                <w:sz w:val="28"/>
                <w:szCs w:val="28"/>
              </w:rPr>
            </w:pPr>
          </w:p>
        </w:tc>
        <w:tc>
          <w:tcPr>
            <w:tcW w:w="1650" w:type="dxa"/>
            <w:gridSpan w:val="2"/>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调查情况</w:t>
            </w:r>
          </w:p>
        </w:tc>
        <w:tc>
          <w:tcPr>
            <w:tcW w:w="5745" w:type="dxa"/>
            <w:gridSpan w:val="6"/>
            <w:noWrap/>
            <w:vAlign w:val="center"/>
          </w:tcPr>
          <w:p>
            <w:pPr>
              <w:adjustRightInd w:val="0"/>
              <w:snapToGrid w:val="0"/>
              <w:spacing w:line="33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3360" w:type="dxa"/>
            <w:gridSpan w:val="2"/>
            <w:noWrap/>
            <w:vAlign w:val="center"/>
          </w:tcPr>
          <w:p>
            <w:pPr>
              <w:adjustRightInd w:val="0"/>
              <w:snapToGrid w:val="0"/>
              <w:spacing w:line="330" w:lineRule="exact"/>
              <w:jc w:val="center"/>
              <w:rPr>
                <w:rFonts w:eastAsia="方正仿宋_GBK"/>
                <w:sz w:val="28"/>
                <w:szCs w:val="28"/>
              </w:rPr>
            </w:pPr>
            <w:r>
              <w:rPr>
                <w:rFonts w:hint="eastAsia" w:eastAsia="方正仿宋_GBK"/>
                <w:sz w:val="28"/>
                <w:szCs w:val="28"/>
              </w:rPr>
              <w:t>自查自验结论及签字</w:t>
            </w:r>
          </w:p>
        </w:tc>
        <w:tc>
          <w:tcPr>
            <w:tcW w:w="11595" w:type="dxa"/>
            <w:gridSpan w:val="11"/>
            <w:noWrap/>
          </w:tcPr>
          <w:p>
            <w:pPr>
              <w:adjustRightInd w:val="0"/>
              <w:snapToGrid w:val="0"/>
              <w:spacing w:line="330" w:lineRule="exact"/>
              <w:ind w:firstLine="560" w:firstLineChars="200"/>
              <w:rPr>
                <w:rFonts w:eastAsia="方正仿宋_GBK"/>
                <w:sz w:val="28"/>
                <w:szCs w:val="28"/>
              </w:rPr>
            </w:pPr>
            <w:r>
              <w:rPr>
                <w:rFonts w:hint="eastAsia" w:eastAsia="方正仿宋_GBK"/>
                <w:sz w:val="28"/>
                <w:szCs w:val="28"/>
              </w:rPr>
              <w:t>经材料核实和现场核实，符合验收要求，同意上报组织验收。</w:t>
            </w:r>
          </w:p>
        </w:tc>
      </w:tr>
    </w:tbl>
    <w:p>
      <w:pPr>
        <w:adjustRightInd w:val="0"/>
        <w:snapToGrid w:val="0"/>
        <w:spacing w:line="560" w:lineRule="exact"/>
        <w:rPr>
          <w:rFonts w:eastAsia="方正黑体_GBK"/>
          <w:sz w:val="32"/>
          <w:szCs w:val="32"/>
        </w:rPr>
      </w:pPr>
      <w:r>
        <w:rPr>
          <w:rFonts w:eastAsia="方正黑体_GBK"/>
          <w:sz w:val="32"/>
          <w:szCs w:val="32"/>
        </w:rPr>
        <w:t>填表说明：</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60" w:firstLineChars="200"/>
        <w:textAlignment w:val="auto"/>
        <w:rPr>
          <w:rFonts w:eastAsia="方正仿宋_GBK"/>
          <w:sz w:val="28"/>
          <w:szCs w:val="28"/>
        </w:rPr>
      </w:pPr>
      <w:r>
        <w:rPr>
          <w:rFonts w:eastAsia="方正仿宋_GBK"/>
          <w:sz w:val="28"/>
          <w:szCs w:val="28"/>
        </w:rPr>
        <w:t>1.自查自验组织单位</w:t>
      </w:r>
      <w:r>
        <w:rPr>
          <w:rFonts w:hint="eastAsia" w:eastAsia="方正仿宋_GBK"/>
          <w:sz w:val="28"/>
          <w:szCs w:val="28"/>
        </w:rPr>
        <w:t>为凤庆县人民政府</w:t>
      </w:r>
      <w:r>
        <w:rPr>
          <w:rFonts w:eastAsia="方正仿宋_GBK"/>
          <w:sz w:val="28"/>
          <w:szCs w:val="28"/>
        </w:rPr>
        <w:t>，由主要领导在页眉空白处签字并加盖公章，验收日期按照完成自查自验的时间填写。</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60" w:firstLineChars="200"/>
        <w:textAlignment w:val="auto"/>
        <w:rPr>
          <w:rFonts w:eastAsia="方正仿宋_GBK"/>
          <w:sz w:val="28"/>
          <w:szCs w:val="28"/>
        </w:rPr>
      </w:pPr>
      <w:r>
        <w:rPr>
          <w:rFonts w:eastAsia="方正仿宋_GBK"/>
          <w:sz w:val="28"/>
          <w:szCs w:val="28"/>
        </w:rPr>
        <w:t>2．计划整改目标按照通过审核的环境问题整改方案填写，整改目标完成情况据实填写。</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60" w:firstLineChars="200"/>
        <w:textAlignment w:val="auto"/>
        <w:rPr>
          <w:rFonts w:eastAsia="方正仿宋_GBK"/>
          <w:sz w:val="28"/>
          <w:szCs w:val="28"/>
        </w:rPr>
      </w:pPr>
      <w:r>
        <w:rPr>
          <w:rFonts w:eastAsia="方正仿宋_GBK"/>
          <w:sz w:val="28"/>
          <w:szCs w:val="28"/>
        </w:rPr>
        <w:t>3．整改措施栏目根据通过审核的环境问题整改方案据实填写，超过3项整改措施的，可按照本表格另附完整的整改措施一览表，逐条列出整改措施、责任单位、整改时限、完成情况。不属于规定时限完成的，分“超时限完成”“未完成”两类进行说明。</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60" w:firstLineChars="200"/>
        <w:textAlignment w:val="auto"/>
        <w:rPr>
          <w:rFonts w:eastAsia="方正仿宋_GBK"/>
          <w:sz w:val="28"/>
          <w:szCs w:val="28"/>
        </w:rPr>
      </w:pPr>
      <w:r>
        <w:rPr>
          <w:rFonts w:eastAsia="方正仿宋_GBK"/>
          <w:sz w:val="28"/>
          <w:szCs w:val="28"/>
        </w:rPr>
        <w:t>4．违法行为查处责任单位根据具体违法行为确定责任单位，并不限于</w:t>
      </w:r>
      <w:r>
        <w:rPr>
          <w:rFonts w:hint="eastAsia" w:eastAsia="方正仿宋_GBK"/>
          <w:sz w:val="28"/>
          <w:szCs w:val="28"/>
        </w:rPr>
        <w:t>生态</w:t>
      </w:r>
      <w:r>
        <w:rPr>
          <w:rFonts w:eastAsia="方正仿宋_GBK"/>
          <w:sz w:val="28"/>
          <w:szCs w:val="28"/>
        </w:rPr>
        <w:t>环境主管部门，办理情况进行简要精炼的说明。</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60" w:firstLineChars="200"/>
        <w:textAlignment w:val="auto"/>
        <w:rPr>
          <w:rFonts w:eastAsia="方正仿宋_GBK"/>
          <w:sz w:val="28"/>
          <w:szCs w:val="28"/>
        </w:rPr>
      </w:pPr>
      <w:r>
        <w:rPr>
          <w:rFonts w:eastAsia="方正仿宋_GBK"/>
          <w:sz w:val="28"/>
          <w:szCs w:val="28"/>
        </w:rPr>
        <w:t>5．责任追究责任单位为各级纪检监察机关，办理情况进行简要精炼的说明。</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60" w:firstLineChars="200"/>
        <w:textAlignment w:val="auto"/>
        <w:rPr>
          <w:rFonts w:eastAsia="方正仿宋_GBK"/>
          <w:sz w:val="28"/>
          <w:szCs w:val="28"/>
        </w:rPr>
      </w:pPr>
      <w:r>
        <w:rPr>
          <w:rFonts w:eastAsia="方正仿宋_GBK"/>
          <w:sz w:val="28"/>
          <w:szCs w:val="28"/>
        </w:rPr>
        <w:t>6．信息公开链接填写凤庆县人民政府门户网站公示内容链接网址。</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60" w:firstLineChars="200"/>
        <w:textAlignment w:val="auto"/>
        <w:rPr>
          <w:rFonts w:eastAsia="方正仿宋_GBK"/>
          <w:sz w:val="28"/>
          <w:szCs w:val="28"/>
        </w:rPr>
      </w:pPr>
      <w:r>
        <w:rPr>
          <w:rFonts w:eastAsia="方正仿宋_GBK"/>
          <w:sz w:val="28"/>
          <w:szCs w:val="28"/>
        </w:rPr>
        <w:t>7．群众满意度调查的责任单位为</w:t>
      </w:r>
      <w:r>
        <w:rPr>
          <w:rFonts w:hint="eastAsia" w:eastAsia="方正仿宋_GBK"/>
          <w:sz w:val="28"/>
          <w:szCs w:val="28"/>
        </w:rPr>
        <w:t>牵头整改单位</w:t>
      </w:r>
      <w:r>
        <w:rPr>
          <w:rFonts w:eastAsia="方正仿宋_GBK"/>
          <w:sz w:val="28"/>
          <w:szCs w:val="28"/>
        </w:rPr>
        <w:t>，</w:t>
      </w:r>
      <w:r>
        <w:rPr>
          <w:rFonts w:hint="eastAsia" w:eastAsia="方正仿宋_GBK"/>
          <w:sz w:val="28"/>
          <w:szCs w:val="28"/>
        </w:rPr>
        <w:t>调查测评范围根据整改问题影响范围确定，</w:t>
      </w:r>
      <w:r>
        <w:rPr>
          <w:rFonts w:eastAsia="方正仿宋_GBK"/>
          <w:sz w:val="28"/>
          <w:szCs w:val="28"/>
        </w:rPr>
        <w:t>调查情况进行简要精炼的说明，但应明确受影响群众对环境问题整改结果是否满意。受影响群众的选择要有代表性。</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60" w:firstLineChars="200"/>
        <w:textAlignment w:val="auto"/>
        <w:rPr>
          <w:rFonts w:eastAsia="方正仿宋_GBK"/>
          <w:sz w:val="28"/>
          <w:szCs w:val="28"/>
        </w:rPr>
      </w:pPr>
      <w:r>
        <w:rPr>
          <w:rFonts w:eastAsia="方正仿宋_GBK"/>
          <w:sz w:val="28"/>
          <w:szCs w:val="28"/>
        </w:rPr>
        <w:t>8．验收结论及签字栏目中，验收结论与栏目中规范化表述不同的，可据实填写。参加验收的人员</w:t>
      </w:r>
      <w:r>
        <w:rPr>
          <w:rFonts w:hint="eastAsia" w:eastAsia="方正仿宋_GBK"/>
          <w:sz w:val="28"/>
          <w:szCs w:val="28"/>
        </w:rPr>
        <w:t>需包括配合整改单位和相关乡镇分管领导、责任人员，需</w:t>
      </w:r>
      <w:r>
        <w:rPr>
          <w:rFonts w:eastAsia="方正仿宋_GBK"/>
          <w:sz w:val="28"/>
          <w:szCs w:val="28"/>
        </w:rPr>
        <w:t>全员</w:t>
      </w:r>
      <w:r>
        <w:rPr>
          <w:rFonts w:hint="eastAsia" w:eastAsia="方正仿宋_GBK"/>
          <w:sz w:val="28"/>
          <w:szCs w:val="28"/>
        </w:rPr>
        <w:t>手写</w:t>
      </w:r>
      <w:r>
        <w:rPr>
          <w:rFonts w:eastAsia="方正仿宋_GBK"/>
          <w:sz w:val="28"/>
          <w:szCs w:val="28"/>
        </w:rPr>
        <w:t>签字确认，并另附参加验收人员一览表写明验收人员姓名、单位和职务等信息</w:t>
      </w:r>
      <w:r>
        <w:rPr>
          <w:rFonts w:hint="eastAsia" w:eastAsia="方正仿宋_GBK"/>
          <w:sz w:val="28"/>
          <w:szCs w:val="28"/>
        </w:rPr>
        <w:t>（附后）</w:t>
      </w:r>
      <w:r>
        <w:rPr>
          <w:rFonts w:eastAsia="方正仿宋_GBK"/>
          <w:sz w:val="28"/>
          <w:szCs w:val="28"/>
        </w:rPr>
        <w:t>。</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60" w:firstLineChars="200"/>
        <w:textAlignment w:val="auto"/>
      </w:pPr>
      <w:r>
        <w:rPr>
          <w:rFonts w:eastAsia="方正仿宋_GBK"/>
          <w:sz w:val="28"/>
          <w:szCs w:val="28"/>
        </w:rPr>
        <w:t>9．填写是或否的内容，在“是”或“否”后打“√</w:t>
      </w:r>
      <w:r>
        <w:rPr>
          <w:rFonts w:hint="eastAsia" w:eastAsia="方正仿宋_GBK"/>
          <w:sz w:val="28"/>
          <w:szCs w:val="28"/>
        </w:rPr>
        <w:t>”</w:t>
      </w: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4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zMTZmYWEwMzczNGRlNjdiN2NhYmEwOTA2ZjYyMzAifQ=="/>
  </w:docVars>
  <w:rsids>
    <w:rsidRoot w:val="7A862C48"/>
    <w:rsid w:val="004A4F1B"/>
    <w:rsid w:val="00507C00"/>
    <w:rsid w:val="005D4132"/>
    <w:rsid w:val="0065702B"/>
    <w:rsid w:val="009E3D14"/>
    <w:rsid w:val="00C30909"/>
    <w:rsid w:val="00EE706A"/>
    <w:rsid w:val="033933F7"/>
    <w:rsid w:val="09095637"/>
    <w:rsid w:val="09C778BB"/>
    <w:rsid w:val="13CC1D73"/>
    <w:rsid w:val="1D5E1C8E"/>
    <w:rsid w:val="209A07CB"/>
    <w:rsid w:val="29A04A31"/>
    <w:rsid w:val="33B9691A"/>
    <w:rsid w:val="38F848ED"/>
    <w:rsid w:val="40F8639A"/>
    <w:rsid w:val="42B91C25"/>
    <w:rsid w:val="48914416"/>
    <w:rsid w:val="4D1E5583"/>
    <w:rsid w:val="4FB405D1"/>
    <w:rsid w:val="66CA55E8"/>
    <w:rsid w:val="674B0794"/>
    <w:rsid w:val="6C07605D"/>
    <w:rsid w:val="6DB135BE"/>
    <w:rsid w:val="715703B2"/>
    <w:rsid w:val="72704F19"/>
    <w:rsid w:val="7A862C48"/>
    <w:rsid w:val="7DEB5D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160" w:after="120" w:line="360" w:lineRule="auto"/>
      <w:jc w:val="left"/>
      <w:outlineLvl w:val="2"/>
    </w:pPr>
    <w:rPr>
      <w:b/>
      <w:bCs/>
      <w:sz w:val="24"/>
      <w:szCs w:val="30"/>
    </w:rPr>
  </w:style>
  <w:style w:type="paragraph" w:styleId="4">
    <w:name w:val="heading 4"/>
    <w:basedOn w:val="1"/>
    <w:next w:val="1"/>
    <w:unhideWhenUsed/>
    <w:qFormat/>
    <w:uiPriority w:val="0"/>
    <w:pPr>
      <w:keepLines/>
      <w:spacing w:line="360" w:lineRule="auto"/>
      <w:outlineLvl w:val="3"/>
    </w:pPr>
    <w:rPr>
      <w:rFonts w:eastAsia="仿宋_GB231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Cambria" w:hAnsi="Cambria"/>
      <w:sz w:val="24"/>
    </w:rPr>
  </w:style>
  <w:style w:type="paragraph" w:styleId="6">
    <w:name w:val="Body Text"/>
    <w:basedOn w:val="1"/>
    <w:next w:val="7"/>
    <w:unhideWhenUsed/>
    <w:qFormat/>
    <w:uiPriority w:val="99"/>
    <w:pPr>
      <w:spacing w:after="120"/>
    </w:pPr>
  </w:style>
  <w:style w:type="paragraph" w:styleId="7">
    <w:name w:val="Body Text Indent"/>
    <w:basedOn w:val="1"/>
    <w:qFormat/>
    <w:uiPriority w:val="0"/>
    <w:pPr>
      <w:spacing w:line="560" w:lineRule="exact"/>
      <w:ind w:firstLine="200" w:firstLineChars="200"/>
    </w:pPr>
    <w:rPr>
      <w:rFonts w:ascii="宋体"/>
      <w:sz w:val="28"/>
      <w:szCs w:val="28"/>
    </w:rPr>
  </w:style>
  <w:style w:type="paragraph" w:styleId="8">
    <w:name w:val="footer"/>
    <w:basedOn w:val="1"/>
    <w:next w:val="1"/>
    <w:unhideWhenUsed/>
    <w:qFormat/>
    <w:uiPriority w:val="99"/>
    <w:pPr>
      <w:tabs>
        <w:tab w:val="center" w:pos="4153"/>
        <w:tab w:val="right" w:pos="8306"/>
      </w:tabs>
      <w:snapToGrid w:val="0"/>
      <w:jc w:val="left"/>
    </w:pPr>
    <w:rPr>
      <w:kern w:val="0"/>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1"/>
    <w:next w:val="1"/>
    <w:qFormat/>
    <w:uiPriority w:val="0"/>
    <w:pPr>
      <w:spacing w:after="120" w:line="360" w:lineRule="auto"/>
      <w:ind w:left="420" w:leftChars="200" w:firstLine="420" w:firstLineChars="200"/>
    </w:pPr>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Body Text First Indent1"/>
    <w:basedOn w:val="6"/>
    <w:qFormat/>
    <w:uiPriority w:val="0"/>
    <w:pPr>
      <w:adjustRightInd w:val="0"/>
      <w:spacing w:line="275" w:lineRule="atLeast"/>
      <w:ind w:firstLine="420"/>
      <w:textAlignment w:val="baseline"/>
    </w:pPr>
  </w:style>
  <w:style w:type="character" w:customStyle="1" w:styleId="15">
    <w:name w:val="font21"/>
    <w:basedOn w:val="13"/>
    <w:qFormat/>
    <w:uiPriority w:val="0"/>
    <w:rPr>
      <w:rFonts w:hint="eastAsia" w:ascii="方正仿宋_GBK" w:hAnsi="方正仿宋_GBK" w:eastAsia="方正仿宋_GBK" w:cs="方正仿宋_GBK"/>
      <w:color w:val="000000"/>
      <w:sz w:val="36"/>
      <w:szCs w:val="36"/>
      <w:u w:val="none"/>
    </w:rPr>
  </w:style>
  <w:style w:type="character" w:customStyle="1" w:styleId="16">
    <w:name w:val="font11"/>
    <w:basedOn w:val="13"/>
    <w:qFormat/>
    <w:uiPriority w:val="0"/>
    <w:rPr>
      <w:rFonts w:ascii="Arial" w:hAnsi="Arial" w:cs="Arial"/>
      <w:color w:val="000000"/>
      <w:sz w:val="36"/>
      <w:szCs w:val="36"/>
      <w:u w:val="none"/>
    </w:rPr>
  </w:style>
  <w:style w:type="character" w:customStyle="1" w:styleId="17">
    <w:name w:val="font01"/>
    <w:basedOn w:val="13"/>
    <w:qFormat/>
    <w:uiPriority w:val="0"/>
    <w:rPr>
      <w:rFonts w:hint="eastAsia" w:ascii="宋体" w:hAnsi="宋体" w:eastAsia="宋体" w:cs="宋体"/>
      <w:color w:val="000000"/>
      <w:sz w:val="36"/>
      <w:szCs w:val="36"/>
      <w:u w:val="none"/>
    </w:rPr>
  </w:style>
  <w:style w:type="paragraph" w:styleId="18">
    <w:name w:val="List Paragraph"/>
    <w:basedOn w:val="1"/>
    <w:qFormat/>
    <w:uiPriority w:val="34"/>
    <w:pPr>
      <w:ind w:firstLine="420" w:firstLineChars="200"/>
    </w:pPr>
  </w:style>
  <w:style w:type="character" w:customStyle="1" w:styleId="19">
    <w:name w:val="页眉 Char"/>
    <w:basedOn w:val="13"/>
    <w:link w:val="9"/>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临沧市凤庆县党政机关单位</Company>
  <Pages>4</Pages>
  <Words>272</Words>
  <Characters>1551</Characters>
  <Lines>12</Lines>
  <Paragraphs>3</Paragraphs>
  <TotalTime>1</TotalTime>
  <ScaleCrop>false</ScaleCrop>
  <LinksUpToDate>false</LinksUpToDate>
  <CharactersWithSpaces>1820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2022-09-30T03:35:00Z</dcterms:created>
  <dc:creator>Gabriel</dc:creator>
  <cp:lastModifiedBy>ᝰ丶Role</cp:lastModifiedBy>
  <dcterms:modified xsi:type="dcterms:W3CDTF">2023-10-16T09:16:46Z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DBFAEC84391947328D02D53CF4390E3A_13</vt:lpwstr>
  </property>
</Properties>
</file>