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2023年体育场地统计调查主要数据</w:t>
      </w:r>
      <w:bookmarkStart w:id="0" w:name="_GoBack"/>
      <w:bookmarkEnd w:id="0"/>
    </w:p>
    <w:tbl>
      <w:tblPr>
        <w:tblStyle w:val="4"/>
        <w:tblW w:w="880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680"/>
        <w:gridCol w:w="1880"/>
        <w:gridCol w:w="21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指标名称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计算单位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一、综合指标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人均体育场地面积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平方米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2.73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体育场地数量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1359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二、基础运动场地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田径场地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游泳场地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三、球类运动场地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足球场地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篮球场地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423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排球场地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乒乓球场地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213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羽毛球场地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、体育健身场地</w:t>
            </w:r>
          </w:p>
        </w:tc>
        <w:tc>
          <w:tcPr>
            <w:tcW w:w="18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全民健身路径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健身房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195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3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健身步道</w:t>
            </w:r>
          </w:p>
        </w:tc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个/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公里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92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DD50ACE"/>
    <w:rsid w:val="13EA433B"/>
    <w:rsid w:val="15DE0799"/>
    <w:rsid w:val="34BD58E2"/>
    <w:rsid w:val="3ECA4CEE"/>
    <w:rsid w:val="5B7C0F56"/>
    <w:rsid w:val="5E3E4E1D"/>
    <w:rsid w:val="6DD50ACE"/>
    <w:rsid w:val="7B87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210</Characters>
  <Lines>0</Lines>
  <Paragraphs>0</Paragraphs>
  <TotalTime>92</TotalTime>
  <ScaleCrop>false</ScaleCrop>
  <LinksUpToDate>false</LinksUpToDate>
  <CharactersWithSpaces>304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2024-06-04T01:41:00Z</dcterms:created>
  <dc:creator>程序圆</dc:creator>
  <cp:lastModifiedBy>鲁恒鑫</cp:lastModifiedBy>
  <cp:lastPrinted>2024-06-07T00:52:00Z</cp:lastPrinted>
  <dcterms:modified xsi:type="dcterms:W3CDTF">2024-06-27T09:06:20Z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B163312578754FDAABFC59F9606CD77D</vt:lpwstr>
  </property>
</Properties>
</file>