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6E312">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lang w:eastAsia="zh-CN"/>
        </w:rPr>
      </w:pPr>
      <w:bookmarkStart w:id="0" w:name="处罚决定书"/>
      <w:bookmarkStart w:id="1" w:name="_Toc29744267"/>
      <w:bookmarkStart w:id="2" w:name="_Toc108468126"/>
      <w:r>
        <w:rPr>
          <w:rFonts w:hint="eastAsia" w:ascii="方正小标宋简体" w:hAnsi="方正小标宋简体" w:eastAsia="方正小标宋简体" w:cs="方正小标宋简体"/>
          <w:color w:val="auto"/>
          <w:sz w:val="32"/>
          <w:szCs w:val="32"/>
          <w:lang w:eastAsia="zh-CN"/>
        </w:rPr>
        <w:t>凤庆县农业农村局</w:t>
      </w:r>
    </w:p>
    <w:p w14:paraId="7A51A58D">
      <w:pPr>
        <w:pStyle w:val="3"/>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行政处罚决定书</w:t>
      </w:r>
      <w:bookmarkEnd w:id="0"/>
      <w:bookmarkEnd w:id="1"/>
      <w:bookmarkEnd w:id="2"/>
    </w:p>
    <w:p w14:paraId="44083BD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方正仿宋_GBK" w:hAnsi="方正仿宋_GBK" w:eastAsia="方正仿宋_GBK" w:cs="方正仿宋_GBK"/>
          <w:color w:val="auto"/>
          <w:sz w:val="32"/>
          <w:szCs w:val="32"/>
          <w:shd w:val="clear" w:color="auto" w:fill="FFFFFF"/>
          <w:lang w:bidi="ar"/>
        </w:rPr>
      </w:pPr>
      <w:r>
        <w:rPr>
          <w:rFonts w:hint="eastAsia" w:ascii="方正仿宋_GBK" w:hAnsi="方正仿宋_GBK" w:eastAsia="方正仿宋_GBK" w:cs="方正仿宋_GBK"/>
          <w:color w:val="auto"/>
          <w:sz w:val="32"/>
          <w:szCs w:val="32"/>
          <w:u w:val="single"/>
          <w:shd w:val="clear" w:color="auto" w:fill="FFFFFF"/>
          <w:lang w:eastAsia="zh-CN" w:bidi="ar"/>
        </w:rPr>
        <w:t>凤</w:t>
      </w:r>
      <w:r>
        <w:rPr>
          <w:rFonts w:hint="eastAsia" w:ascii="方正仿宋_GBK" w:hAnsi="方正仿宋_GBK" w:eastAsia="方正仿宋_GBK" w:cs="方正仿宋_GBK"/>
          <w:color w:val="auto"/>
          <w:sz w:val="32"/>
          <w:szCs w:val="32"/>
          <w:shd w:val="clear" w:color="auto" w:fill="FFFFFF"/>
          <w:lang w:bidi="ar"/>
        </w:rPr>
        <w:t>农</w:t>
      </w:r>
      <w:r>
        <w:rPr>
          <w:rFonts w:hint="eastAsia" w:ascii="方正仿宋_GBK" w:hAnsi="方正仿宋_GBK" w:eastAsia="方正仿宋_GBK" w:cs="方正仿宋_GBK"/>
          <w:color w:val="auto"/>
          <w:sz w:val="32"/>
          <w:szCs w:val="32"/>
          <w:shd w:val="clear" w:color="auto" w:fill="FFFFFF"/>
          <w:lang w:eastAsia="zh-CN" w:bidi="ar"/>
        </w:rPr>
        <w:t>（渔业）</w:t>
      </w:r>
      <w:r>
        <w:rPr>
          <w:rFonts w:hint="eastAsia" w:ascii="方正仿宋_GBK" w:hAnsi="方正仿宋_GBK" w:eastAsia="方正仿宋_GBK" w:cs="方正仿宋_GBK"/>
          <w:color w:val="auto"/>
          <w:sz w:val="32"/>
          <w:szCs w:val="32"/>
          <w:shd w:val="clear" w:color="auto" w:fill="FFFFFF"/>
          <w:lang w:bidi="ar"/>
        </w:rPr>
        <w:t>罚〔</w:t>
      </w:r>
      <w:r>
        <w:rPr>
          <w:rFonts w:hint="eastAsia" w:ascii="方正仿宋_GBK" w:hAnsi="方正仿宋_GBK" w:eastAsia="方正仿宋_GBK" w:cs="方正仿宋_GBK"/>
          <w:color w:val="auto"/>
          <w:sz w:val="32"/>
          <w:szCs w:val="32"/>
          <w:shd w:val="clear" w:color="auto" w:fill="FFFFFF"/>
          <w:lang w:val="en-US" w:eastAsia="zh-CN" w:bidi="ar"/>
        </w:rPr>
        <w:t>2025</w:t>
      </w:r>
      <w:r>
        <w:rPr>
          <w:rFonts w:hint="eastAsia" w:ascii="方正仿宋_GBK" w:hAnsi="方正仿宋_GBK" w:eastAsia="方正仿宋_GBK" w:cs="方正仿宋_GBK"/>
          <w:color w:val="auto"/>
          <w:sz w:val="32"/>
          <w:szCs w:val="32"/>
          <w:shd w:val="clear" w:color="auto" w:fill="FFFFFF"/>
          <w:lang w:bidi="ar"/>
        </w:rPr>
        <w:t>〕</w:t>
      </w:r>
      <w:r>
        <w:rPr>
          <w:rFonts w:hint="eastAsia" w:ascii="方正仿宋_GBK" w:hAnsi="方正仿宋_GBK" w:eastAsia="方正仿宋_GBK" w:cs="方正仿宋_GBK"/>
          <w:color w:val="auto"/>
          <w:sz w:val="32"/>
          <w:szCs w:val="32"/>
          <w:u w:val="single"/>
          <w:shd w:val="clear" w:color="auto" w:fill="FFFFFF"/>
          <w:lang w:val="en-US" w:eastAsia="zh-CN" w:bidi="ar"/>
        </w:rPr>
        <w:t>1</w:t>
      </w:r>
      <w:r>
        <w:rPr>
          <w:rFonts w:hint="eastAsia" w:ascii="方正仿宋_GBK" w:hAnsi="方正仿宋_GBK" w:eastAsia="方正仿宋_GBK" w:cs="方正仿宋_GBK"/>
          <w:color w:val="auto"/>
          <w:sz w:val="32"/>
          <w:szCs w:val="32"/>
          <w:shd w:val="clear" w:color="auto" w:fill="FFFFFF"/>
          <w:lang w:bidi="ar"/>
        </w:rPr>
        <w:t>号</w:t>
      </w:r>
    </w:p>
    <w:p w14:paraId="0E145380">
      <w:pPr>
        <w:keepNext w:val="0"/>
        <w:keepLines w:val="0"/>
        <w:pageBreakBefore w:val="0"/>
        <w:widowControl/>
        <w:kinsoku/>
        <w:wordWrap/>
        <w:overflowPunct/>
        <w:topLinePunct w:val="0"/>
        <w:autoSpaceDE/>
        <w:autoSpaceDN/>
        <w:bidi w:val="0"/>
        <w:spacing w:line="560" w:lineRule="exact"/>
        <w:ind w:left="0" w:leftChars="0"/>
        <w:jc w:val="center"/>
        <w:textAlignment w:val="baseline"/>
        <w:outlineLvl w:val="9"/>
        <w:rPr>
          <w:rFonts w:hint="eastAsia" w:ascii="方正仿宋_GBK" w:hAnsi="方正仿宋_GBK" w:eastAsia="方正仿宋_GBK" w:cs="方正仿宋_GBK"/>
          <w:color w:val="auto"/>
          <w:sz w:val="32"/>
          <w:szCs w:val="32"/>
        </w:rPr>
      </w:pPr>
    </w:p>
    <w:p w14:paraId="556BF23F">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当事人：</w:t>
      </w:r>
      <w:r>
        <w:rPr>
          <w:rFonts w:hint="eastAsia" w:ascii="Times New Roman" w:hAnsi="Times New Roman" w:eastAsia="仿宋_GB2312" w:cs="Times New Roman"/>
          <w:color w:val="000000" w:themeColor="text1"/>
          <w:sz w:val="32"/>
          <w:szCs w:val="32"/>
          <w14:textFill>
            <w14:solidFill>
              <w14:schemeClr w14:val="tx1"/>
            </w14:solidFill>
          </w14:textFill>
        </w:rPr>
        <w:t>杨映勋</w:t>
      </w:r>
      <w:r>
        <w:rPr>
          <w:rFonts w:hint="eastAsia" w:ascii="方正仿宋_GBK" w:hAnsi="方正仿宋_GBK" w:eastAsia="方正仿宋_GBK" w:cs="方正仿宋_GBK"/>
          <w:color w:val="auto"/>
          <w:sz w:val="32"/>
          <w:szCs w:val="32"/>
          <w:lang w:eastAsia="zh-CN"/>
        </w:rPr>
        <w:t>，男，汉族，出生日期：</w:t>
      </w: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年</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日；</w:t>
      </w:r>
      <w:r>
        <w:rPr>
          <w:rFonts w:hint="eastAsia" w:ascii="方正仿宋_GBK" w:hAnsi="方正仿宋_GBK" w:eastAsia="方正仿宋_GBK" w:cs="方正仿宋_GBK"/>
          <w:color w:val="auto"/>
          <w:sz w:val="32"/>
          <w:szCs w:val="32"/>
        </w:rPr>
        <w:t>住所：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云南省临沧市凤庆县勐佑镇白岩村委会</w:t>
      </w:r>
      <w:r>
        <w:rPr>
          <w:rFonts w:hint="eastAsia" w:ascii="方正仿宋_GBK" w:hAnsi="方正仿宋_GBK" w:eastAsia="方正仿宋_GBK" w:cs="方正仿宋_GBK"/>
          <w:sz w:val="32"/>
          <w:szCs w:val="32"/>
          <w:u w:val="none"/>
          <w:lang w:val="en-US" w:eastAsia="zh-CN"/>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身份证件号码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1218</w:t>
      </w:r>
      <w:r>
        <w:rPr>
          <w:rFonts w:hint="eastAsia" w:ascii="方正仿宋_GBK" w:hAnsi="方正仿宋_GBK" w:eastAsia="方正仿宋_GBK" w:cs="方正仿宋_GBK"/>
          <w:color w:val="auto"/>
          <w:sz w:val="32"/>
          <w:szCs w:val="32"/>
          <w:lang w:eastAsia="zh-CN"/>
        </w:rPr>
        <w:t>。</w:t>
      </w:r>
    </w:p>
    <w:p w14:paraId="0654C424">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当事人：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吴志成</w:t>
      </w:r>
      <w:r>
        <w:rPr>
          <w:rFonts w:hint="eastAsia" w:ascii="方正仿宋_GBK" w:hAnsi="方正仿宋_GBK" w:eastAsia="方正仿宋_GBK" w:cs="方正仿宋_GBK"/>
          <w:color w:val="auto"/>
          <w:sz w:val="32"/>
          <w:szCs w:val="32"/>
          <w:lang w:eastAsia="zh-CN"/>
        </w:rPr>
        <w:t>，男，汉族，出生日期：</w:t>
      </w: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年</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日；</w:t>
      </w:r>
      <w:r>
        <w:rPr>
          <w:rFonts w:hint="eastAsia" w:ascii="方正仿宋_GBK" w:hAnsi="方正仿宋_GBK" w:eastAsia="方正仿宋_GBK" w:cs="方正仿宋_GBK"/>
          <w:color w:val="auto"/>
          <w:sz w:val="32"/>
          <w:szCs w:val="32"/>
        </w:rPr>
        <w:t>住所：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云南省临沧市凤庆县勐佑镇白岩村委会</w:t>
      </w:r>
      <w:r>
        <w:rPr>
          <w:rFonts w:hint="eastAsia" w:ascii="方正仿宋_GBK" w:hAnsi="方正仿宋_GBK" w:eastAsia="方正仿宋_GBK" w:cs="方正仿宋_GBK"/>
          <w:sz w:val="32"/>
          <w:szCs w:val="32"/>
          <w:u w:val="none"/>
          <w:lang w:val="en-US" w:eastAsia="zh-CN"/>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身份证件号码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1218。</w:t>
      </w:r>
    </w:p>
    <w:p w14:paraId="4977F000">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当事人：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张朝军</w:t>
      </w:r>
      <w:r>
        <w:rPr>
          <w:rFonts w:hint="eastAsia" w:ascii="方正仿宋_GBK" w:hAnsi="方正仿宋_GBK" w:eastAsia="方正仿宋_GBK" w:cs="方正仿宋_GBK"/>
          <w:color w:val="auto"/>
          <w:sz w:val="32"/>
          <w:szCs w:val="32"/>
          <w:lang w:eastAsia="zh-CN"/>
        </w:rPr>
        <w:t>，男，汉族，出生日期：</w:t>
      </w: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年</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日；</w:t>
      </w:r>
      <w:r>
        <w:rPr>
          <w:rFonts w:hint="eastAsia" w:ascii="方正仿宋_GBK" w:hAnsi="方正仿宋_GBK" w:eastAsia="方正仿宋_GBK" w:cs="方正仿宋_GBK"/>
          <w:color w:val="auto"/>
          <w:sz w:val="32"/>
          <w:szCs w:val="32"/>
        </w:rPr>
        <w:t>住所：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云南省临沧市凤庆县勐佑镇白岩村委会</w:t>
      </w:r>
      <w:r>
        <w:rPr>
          <w:rFonts w:hint="eastAsia" w:ascii="方正仿宋_GBK" w:hAnsi="方正仿宋_GBK" w:eastAsia="方正仿宋_GBK" w:cs="方正仿宋_GBK"/>
          <w:sz w:val="32"/>
          <w:szCs w:val="32"/>
          <w:u w:val="none"/>
          <w:lang w:val="en-US" w:eastAsia="zh-CN"/>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身份证件号码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1212。</w:t>
      </w:r>
    </w:p>
    <w:p w14:paraId="56EB98B9">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default" w:eastAsia="方正仿宋_GBK"/>
          <w:lang w:val="en-US" w:eastAsia="zh-CN"/>
        </w:rPr>
      </w:pPr>
      <w:r>
        <w:rPr>
          <w:rFonts w:hint="eastAsia" w:ascii="方正仿宋_GBK" w:hAnsi="方正仿宋_GBK" w:eastAsia="方正仿宋_GBK" w:cs="方正仿宋_GBK"/>
          <w:color w:val="auto"/>
          <w:sz w:val="32"/>
          <w:szCs w:val="32"/>
        </w:rPr>
        <w:t>当事人：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张明</w:t>
      </w:r>
      <w:r>
        <w:rPr>
          <w:rFonts w:hint="eastAsia" w:ascii="方正仿宋_GBK" w:hAnsi="方正仿宋_GBK" w:eastAsia="方正仿宋_GBK" w:cs="方正仿宋_GBK"/>
          <w:color w:val="auto"/>
          <w:sz w:val="32"/>
          <w:szCs w:val="32"/>
          <w:lang w:eastAsia="zh-CN"/>
        </w:rPr>
        <w:t>，男，汉族，出生日期：</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年</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日；</w:t>
      </w:r>
      <w:r>
        <w:rPr>
          <w:rFonts w:hint="eastAsia" w:ascii="方正仿宋_GBK" w:hAnsi="方正仿宋_GBK" w:eastAsia="方正仿宋_GBK" w:cs="方正仿宋_GBK"/>
          <w:color w:val="auto"/>
          <w:sz w:val="32"/>
          <w:szCs w:val="32"/>
        </w:rPr>
        <w:t>住所：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云南省临沧市凤庆县勐佑镇白岩村委会</w:t>
      </w:r>
      <w:r>
        <w:rPr>
          <w:rFonts w:hint="eastAsia" w:ascii="方正仿宋_GBK" w:hAnsi="方正仿宋_GBK" w:eastAsia="方正仿宋_GBK" w:cs="方正仿宋_GBK"/>
          <w:sz w:val="32"/>
          <w:szCs w:val="32"/>
          <w:u w:val="none"/>
          <w:lang w:val="en-US" w:eastAsia="zh-CN"/>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身份证件号码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533522</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color w:val="auto"/>
          <w:sz w:val="32"/>
          <w:szCs w:val="32"/>
          <w:lang w:val="en-US" w:eastAsia="zh-CN"/>
        </w:rPr>
        <w:t xml:space="preserve">1215。              </w:t>
      </w:r>
    </w:p>
    <w:p w14:paraId="6AD880C9">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当事人杨映勋、吴志成、张朝军、张明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使用电鱼破坏渔业资源方法进行捕捞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一案，经本机关依法调查，现查明：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2024年12月14日，凤庆县农业农村局接凤庆县公安局森林警察大队电话。凤庆县勐佑镇白岩村村民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杨映勋、吴志成、张朝军、张明相互邀约，于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12月13日20时许到勐佑镇翁乐大桥一山涧（水沟）处，用电击方式捕捞螃蟹、“老抱手”（云南棘蛙），同日22时许，被凤庆县公安局勐佑派出所民警查获，经统计，捕获螃蟹32只、“老抱手”（云南棘蛙）20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当事人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杨映勋、吴志成、张朝军、张明在勐佑派出所办案区接受了凤庆县公安局询问，现场制作了询问笔录。在执法人员监督下，于2024年12月14日15时20分将捕获的32只螃蟹、20只“老抱手”（云南棘蛙）全部放入勐佑镇河东村后山田组肖塘河中。期间，未造成捕获物损伤及死亡。</w:t>
      </w:r>
    </w:p>
    <w:p w14:paraId="72DD4D28">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12月16日，凤庆县公安局将该案件线索移送凤庆县农业农村局处理（凤公（森）移字〔2024〕18号）。随案移交清单包括：电鱼器一套（含电瓶一个、探竿一棵、网兜一个）、棘胸蛙（即云南棘蛙）20只、螃蟹32只、现场照片光盘一张。</w:t>
      </w:r>
    </w:p>
    <w:p w14:paraId="5D00DA14">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接案后，报请本机关主要负责人同意，依照《中华人民共和国渔业法》第三十条第一款、《中华人民共和国行政处罚法》第五十四条的规定，于2024年12月18日予以立案。经机关负责人同意，对涉案物品予以扣押（凤农扣〔2024〕8号）。</w:t>
      </w:r>
    </w:p>
    <w:p w14:paraId="336BFCEC">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2024年12月19日，本机关对杨映勋、吴志成、张朝军、张明下达询问通知书并做了询问笔录，对凤庆县公安局森林警察大队移交的所有材料逐一确认，4名当事人对移交的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案卷材料及证据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予以认可。</w:t>
      </w:r>
    </w:p>
    <w:p w14:paraId="7868ACC6">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当事人杨映勋、吴志成、张朝军、张明使用电鱼破坏渔业资源方法进行捕捞的行为违反了《中华人民共和国渔业法》第三十条第一款“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之规定，其违法事实，主要有以下证据证明：</w:t>
      </w:r>
    </w:p>
    <w:p w14:paraId="017022D0">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证据一：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杨映勋、吴志成、张朝军、张明4人身份证复印件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，证明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杨映勋、吴志成、张朝军、张明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是违法行为的主体。</w:t>
      </w:r>
    </w:p>
    <w:p w14:paraId="2A0D0B84">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证据二：凤庆县公安局森林警察大队移交的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询问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笔录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当事人杨映勋、吴志成、张朝军、张明）4份，随案移交物品清单1份，杨映勋、吴志成、张朝军、张明非法捕捞现场指认照片4张，非法捕捞查获现场照片1张，指认非法捕捞工具照片1张，指认非法捕捞的螃蟹照片4张，指认非法捕捞的“老抱手”照片4张，询问现场照片4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以及凤庆县农业农村局对当事人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杨映勋、吴志成、张朝军、张明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的询问笔录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份，证明当事人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杨映勋、吴志成、张朝军、张明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涉嫌使用电鱼破坏渔业资源方法进行捕捞的违法事实及定性依据。</w:t>
      </w:r>
    </w:p>
    <w:p w14:paraId="4B5272AF">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证据三：凤庆县农业农村局立案审批表1份，凤庆县农业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综合行政执法大队关于扣押杨映勋、吴志成、张朝军、张明涉嫌使用电鱼破坏渔业资源方法进行捕捞一案电鱼器的请示，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凤庆县农业农村局扣押决定书、扣押财物清单、凤庆县农业农村局询问通知书4份、送达回证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份、证明行政执法程序的合法性。</w:t>
      </w:r>
    </w:p>
    <w:p w14:paraId="265DF8D9">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上述证据形式合法，内容客观真实，具有关联性，能够相互印证，具备客观性、关联性、合法性特征，其证明效力予以确认。</w:t>
      </w:r>
    </w:p>
    <w:p w14:paraId="0D27D3CF">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案件调查期间，当事人杨映勋、吴志成、张朝军、张明未提出陈述、申辩。2025年1月9日，本机关向当事人杨映勋、吴志成、张朝军、张明下达了</w:t>
      </w:r>
      <w:bookmarkStart w:id="3" w:name="_Toc108468122"/>
      <w:bookmarkStart w:id="4" w:name="_Toc29744263"/>
      <w:bookmarkStart w:id="5" w:name="事先告知书（使用一般案件）"/>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《凤庆县农业农村局行政处罚事先告知书</w:t>
      </w:r>
      <w:bookmarkEnd w:id="3"/>
      <w:bookmarkEnd w:id="4"/>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凤农（渔业）罚告〔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，在规定时间内，当事人均未提出陈述申辩。</w:t>
      </w:r>
      <w:bookmarkEnd w:id="5"/>
      <w:r>
        <w:rPr>
          <w:rFonts w:hint="eastAsia" w:ascii="方正仿宋_GBK" w:hAnsi="方正仿宋_GBK" w:eastAsia="方正仿宋_GBK" w:cs="方正仿宋_GBK"/>
          <w:b w:val="0"/>
          <w:bCs/>
          <w:kern w:val="2"/>
          <w:sz w:val="32"/>
          <w:szCs w:val="32"/>
          <w:shd w:val="clear" w:color="auto" w:fill="auto"/>
          <w:lang w:val="en-US" w:eastAsia="zh-CN" w:bidi="ar-SA"/>
        </w:rPr>
        <w:t>根据《农业行政处罚程序规定》第五十九条第二款“</w:t>
      </w:r>
      <w:r>
        <w:rPr>
          <w:rFonts w:hint="eastAsia" w:ascii="方正仿宋_GBK" w:hAnsi="方正仿宋_GBK" w:eastAsia="方正仿宋_GBK" w:cs="方正仿宋_GBK"/>
          <w:sz w:val="32"/>
          <w:szCs w:val="32"/>
        </w:rPr>
        <w:t>前款所称的较大数额、较大价值，县级以上地方人民政府农业农村主管部门按所在省、自治区、直辖市人民代表大会及其常委会或者人民政府规定的标准执行。农业农村部规定的较大数额、较大价值，对个人是指超过一万元，对法人或者其他组织是指超过十万元。</w:t>
      </w:r>
      <w:r>
        <w:rPr>
          <w:rFonts w:hint="eastAsia" w:ascii="方正仿宋_GBK" w:hAnsi="方正仿宋_GBK" w:eastAsia="方正仿宋_GBK" w:cs="方正仿宋_GBK"/>
          <w:b w:val="0"/>
          <w:bCs/>
          <w:kern w:val="2"/>
          <w:sz w:val="32"/>
          <w:szCs w:val="32"/>
          <w:shd w:val="clear" w:color="auto" w:fill="auto"/>
          <w:lang w:val="en-US" w:eastAsia="zh-CN" w:bidi="ar-SA"/>
        </w:rPr>
        <w:t> ”的规定，本案不适用听证程序。</w:t>
      </w:r>
    </w:p>
    <w:p w14:paraId="3349DA78">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本机关认为：当事人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杨映勋、吴志成、张朝军、张明</w:t>
      </w:r>
      <w:r>
        <w:rPr>
          <w:rFonts w:hint="eastAsia" w:ascii="方正仿宋_GBK" w:hAnsi="方正仿宋_GBK" w:eastAsia="方正仿宋_GBK" w:cs="方正仿宋_GBK"/>
          <w:color w:val="auto"/>
          <w:sz w:val="32"/>
          <w:szCs w:val="32"/>
          <w:lang w:val="en-US" w:eastAsia="zh-CN"/>
        </w:rPr>
        <w:t>使用电鱼破坏渔业资源方法进行捕捞的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违法行为事实清楚，证据确凿，应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依据《中华人民共和国渔业法》第三十八条第一款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 之规定，给予行政处罚。但鉴于四人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主动减轻违法行为危害后果，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且在执法过程中积极配合调查。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依据《中华人民共和国行政处罚法》第三十二条第一项“当事人有下列情形之一，应当从轻或者减轻行政处罚：（一）主动消除或者减轻违法行为危害后果的；”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之规定，秉持行政处罚过罚相当、处罚与教育相结合以及公平公正的原则，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本机关</w:t>
      </w:r>
      <w:r>
        <w:rPr>
          <w:rFonts w:hint="eastAsia" w:ascii="方正仿宋_GBK" w:hAnsi="方正仿宋_GBK" w:eastAsia="方正仿宋_GBK" w:cs="方正仿宋_GBK"/>
          <w:color w:val="auto"/>
          <w:sz w:val="32"/>
          <w:szCs w:val="32"/>
        </w:rPr>
        <w:t>责令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杨映勋、吴志成、张朝军、张明</w:t>
      </w:r>
      <w:r>
        <w:rPr>
          <w:rFonts w:hint="eastAsia" w:ascii="方正仿宋_GBK" w:hAnsi="方正仿宋_GBK" w:eastAsia="方正仿宋_GBK" w:cs="方正仿宋_GBK"/>
          <w:color w:val="auto"/>
          <w:sz w:val="32"/>
          <w:szCs w:val="32"/>
          <w:lang w:eastAsia="zh-CN"/>
        </w:rPr>
        <w:t>停止</w:t>
      </w:r>
      <w:r>
        <w:rPr>
          <w:rFonts w:hint="eastAsia" w:ascii="方正仿宋_GBK" w:hAnsi="方正仿宋_GBK" w:eastAsia="方正仿宋_GBK" w:cs="方正仿宋_GBK"/>
          <w:color w:val="auto"/>
          <w:sz w:val="32"/>
          <w:szCs w:val="32"/>
          <w:lang w:val="en-US" w:eastAsia="zh-CN"/>
        </w:rPr>
        <w:t>使用电鱼破坏渔业资源方法进行捕捞的行为，并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作出如下处罚决定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1775B0DE">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1.对当事人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杨映勋处以罚款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500.00元；</w:t>
      </w:r>
    </w:p>
    <w:p w14:paraId="711CFD8F">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对当事人吴志成处以罚款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730C462B">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对当事人张朝军处以罚款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1C5F736C">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对当事人张明处以罚款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元。</w:t>
      </w:r>
    </w:p>
    <w:p w14:paraId="2F948CF7">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2C994864">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14:paraId="214787F6">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14:paraId="4349567F">
      <w:pPr>
        <w:pStyle w:val="2"/>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14:paraId="65890F9F">
      <w:pPr>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14:paraId="2FFB9079">
      <w:pPr>
        <w:pStyle w:val="2"/>
        <w:rPr>
          <w:rFonts w:hint="eastAsia"/>
          <w:lang w:eastAsia="zh-CN"/>
        </w:rPr>
      </w:pPr>
    </w:p>
    <w:p w14:paraId="1151D5F0">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p>
    <w:p w14:paraId="2733B440">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p>
    <w:p w14:paraId="66DE0545">
      <w:pPr>
        <w:keepNext w:val="0"/>
        <w:keepLines w:val="0"/>
        <w:pageBreakBefore w:val="0"/>
        <w:widowControl/>
        <w:kinsoku/>
        <w:wordWrap/>
        <w:overflowPunct/>
        <w:topLinePunct w:val="0"/>
        <w:autoSpaceDE/>
        <w:autoSpaceDN/>
        <w:bidi w:val="0"/>
        <w:spacing w:line="560" w:lineRule="exact"/>
        <w:ind w:left="0" w:leftChars="0" w:firstLine="4160" w:firstLineChars="13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凤庆县农业农村局</w:t>
      </w:r>
    </w:p>
    <w:p w14:paraId="6F75FBD2">
      <w:pPr>
        <w:keepNext w:val="0"/>
        <w:keepLines w:val="0"/>
        <w:pageBreakBefore w:val="0"/>
        <w:widowControl/>
        <w:kinsoku/>
        <w:wordWrap/>
        <w:overflowPunct/>
        <w:topLinePunct w:val="0"/>
        <w:autoSpaceDE/>
        <w:autoSpaceDN/>
        <w:bidi w:val="0"/>
        <w:spacing w:line="560" w:lineRule="exact"/>
        <w:ind w:firstLine="4160" w:firstLineChars="13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2025年1月16日</w:t>
      </w:r>
      <w:bookmarkStart w:id="6" w:name="_GoBack"/>
      <w:bookmarkEnd w:id="6"/>
    </w:p>
    <w:p w14:paraId="29DA7787">
      <w:pPr>
        <w:keepNext w:val="0"/>
        <w:keepLines w:val="0"/>
        <w:pageBreakBefore w:val="0"/>
        <w:widowControl/>
        <w:kinsoku/>
        <w:wordWrap/>
        <w:overflowPunct/>
        <w:topLinePunct w:val="0"/>
        <w:autoSpaceDE/>
        <w:autoSpaceDN/>
        <w:bidi w:val="0"/>
        <w:spacing w:line="560" w:lineRule="exact"/>
        <w:ind w:left="0" w:leftChars="0" w:firstLine="640" w:firstLineChars="200"/>
        <w:outlineLvl w:val="9"/>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B4029"/>
    <w:rsid w:val="004D02DA"/>
    <w:rsid w:val="00EB4106"/>
    <w:rsid w:val="0666541C"/>
    <w:rsid w:val="06D153CD"/>
    <w:rsid w:val="0C562867"/>
    <w:rsid w:val="11805B38"/>
    <w:rsid w:val="15F445D4"/>
    <w:rsid w:val="1649443A"/>
    <w:rsid w:val="1A1D514E"/>
    <w:rsid w:val="1B6A334C"/>
    <w:rsid w:val="1CC20EE7"/>
    <w:rsid w:val="1D731CC5"/>
    <w:rsid w:val="1E672F9B"/>
    <w:rsid w:val="1F877F26"/>
    <w:rsid w:val="21A81DB8"/>
    <w:rsid w:val="238407F8"/>
    <w:rsid w:val="2422216F"/>
    <w:rsid w:val="27B57234"/>
    <w:rsid w:val="28560C4C"/>
    <w:rsid w:val="2C4977EC"/>
    <w:rsid w:val="2C5C2248"/>
    <w:rsid w:val="2CE34568"/>
    <w:rsid w:val="33E94031"/>
    <w:rsid w:val="34D144A8"/>
    <w:rsid w:val="365113D4"/>
    <w:rsid w:val="36D43483"/>
    <w:rsid w:val="377D69BF"/>
    <w:rsid w:val="37A9590C"/>
    <w:rsid w:val="38601B20"/>
    <w:rsid w:val="41705D1E"/>
    <w:rsid w:val="433D0BEB"/>
    <w:rsid w:val="43B0539F"/>
    <w:rsid w:val="43DC6D2B"/>
    <w:rsid w:val="46FE64DE"/>
    <w:rsid w:val="4991186D"/>
    <w:rsid w:val="4D3B1CB7"/>
    <w:rsid w:val="4EE978F7"/>
    <w:rsid w:val="50154147"/>
    <w:rsid w:val="56CA2B1C"/>
    <w:rsid w:val="58486601"/>
    <w:rsid w:val="5C37157F"/>
    <w:rsid w:val="5D007115"/>
    <w:rsid w:val="5E5E06A7"/>
    <w:rsid w:val="5F8B0B4A"/>
    <w:rsid w:val="60060FB0"/>
    <w:rsid w:val="62520DCF"/>
    <w:rsid w:val="67CA26C9"/>
    <w:rsid w:val="6B8B4029"/>
    <w:rsid w:val="6D185D1C"/>
    <w:rsid w:val="6D5A4307"/>
    <w:rsid w:val="70BF5F68"/>
    <w:rsid w:val="72325F7B"/>
    <w:rsid w:val="743A7453"/>
    <w:rsid w:val="7477064E"/>
    <w:rsid w:val="761377C6"/>
    <w:rsid w:val="794059FE"/>
    <w:rsid w:val="79E8730C"/>
    <w:rsid w:val="7A13526E"/>
    <w:rsid w:val="7A3E3B83"/>
    <w:rsid w:val="7C6A08EF"/>
    <w:rsid w:val="7FB8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cs="宋体" w:eastAsiaTheme="minorEastAsia"/>
      <w:sz w:val="24"/>
      <w:szCs w:val="24"/>
      <w:lang w:val="en-US" w:eastAsia="zh-CN" w:bidi="ar-SA"/>
    </w:rPr>
  </w:style>
  <w:style w:type="paragraph" w:styleId="3">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2">
    <w:name w:val="heading 2"/>
    <w:basedOn w:val="3"/>
    <w:next w:val="1"/>
    <w:link w:val="7"/>
    <w:unhideWhenUsed/>
    <w:qFormat/>
    <w:uiPriority w:val="0"/>
    <w:pPr>
      <w:outlineLvl w:val="1"/>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customStyle="1" w:styleId="7">
    <w:name w:val="标题 2 字符"/>
    <w:link w:val="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5</Pages>
  <Words>2347</Words>
  <Characters>2513</Characters>
  <Lines>0</Lines>
  <Paragraphs>0</Paragraphs>
  <TotalTime>9</TotalTime>
  <ScaleCrop>false</ScaleCrop>
  <LinksUpToDate>false</LinksUpToDate>
  <CharactersWithSpaces>2607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Administrator</dc:creator>
  <cp:lastModifiedBy>帮主</cp:lastModifiedBy>
  <cp:lastPrinted>2024-06-13T02:03:00Z</cp:lastPrinted>
  <dcterms:modified xsi:type="dcterms:W3CDTF">2025-01-16T09:15:24Z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eyJoZGlkIjoiNGE4OWVhM2NmOGExNzhmODk1ODJhMWQzZjQ2MzBmMjUiLCJ1c2VySWQiOiI1MTgwMjA4NzAifQ==</vt:lpwstr>
  </property>
  <property fmtid="{D5CDD505-2E9C-101B-9397-08002B2CF9AE}" pid="4" name="ICV">
    <vt:lpwstr>EB14080A02D341E58D65CA65D3AD1D2D_12</vt:lpwstr>
  </property>
</Properties>
</file>